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10" w:leftChars="100" w:right="210" w:rightChars="1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汉语言文学（师范）</w:t>
      </w: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专业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本科人才</w:t>
      </w:r>
      <w:r>
        <w:rPr>
          <w:rFonts w:ascii="宋体" w:hAnsi="宋体"/>
          <w:b/>
          <w:sz w:val="44"/>
          <w:szCs w:val="44"/>
        </w:rPr>
        <w:t>培养方案</w:t>
      </w: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199"/>
        <w:gridCol w:w="1402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7" w:type="dxa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 w:line="360" w:lineRule="auto"/>
              <w:jc w:val="right"/>
              <w:rPr>
                <w:rFonts w:hint="eastAsia" w:ascii="黑体" w:hAnsi="黑体" w:eastAsia="黑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lang w:val="en-US" w:eastAsia="zh-CN"/>
              </w:rPr>
              <w:t>英文名称：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 w:line="360" w:lineRule="auto"/>
              <w:jc w:val="right"/>
              <w:rPr>
                <w:rFonts w:hint="eastAsia" w:ascii="黑体" w:hAnsi="黑体" w:eastAsia="黑体" w:cs="Times New Roman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lang w:val="en-US" w:eastAsia="zh-CN"/>
              </w:rPr>
              <w:t>专业代码：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Times New Roman"/>
          <w:color w:val="000000"/>
          <w:sz w:val="24"/>
          <w:highlight w:val="none"/>
          <w:lang w:val="en-US" w:eastAsia="zh-CN"/>
        </w:rPr>
      </w:pPr>
    </w:p>
    <w:p>
      <w:pPr>
        <w:spacing w:line="380" w:lineRule="exact"/>
        <w:ind w:firstLine="42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（专业简介，限300字以内，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包括专业概况、历史沿革、专业特色及优势等</w:t>
      </w:r>
      <w:r>
        <w:rPr>
          <w:rFonts w:hint="eastAsia"/>
          <w:highlight w:val="none"/>
          <w:lang w:val="en-US" w:eastAsia="zh-CN"/>
        </w:rPr>
        <w:t>）</w:t>
      </w:r>
    </w:p>
    <w:p>
      <w:pPr>
        <w:autoSpaceDE w:val="0"/>
        <w:autoSpaceDN w:val="0"/>
        <w:adjustRightInd w:val="0"/>
        <w:spacing w:before="156" w:beforeLines="50" w:after="156" w:afterLines="50"/>
        <w:outlineLvl w:val="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汉语言文学（师范）专业最早可追溯至淄博师专，1978年开始培养师范专科生。1998年淄博师专合并组建为淄博学院，1999年开始培养师范本科生，后与山东工程学院合并为山东理工大学，教师教育进一步加强。本专业是中国语言文学硕士学位一级授权学科，2013年成为学校重点建设的一级学科和“山东省应用型人才培养特色名校重点建设专业”，2021年通过教育部师范类专业二级认证，被评为中学教师资格免试认定专业。2021年被评为汉语国际教育专业硕士学位授权点，2022年成为国家级一流专业建设点。每年招生4个教学班，120人。现有专任教师4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人，其中，教授7人，副教授19人，博士19人。本专业依托学校“驻校作家计划”，聘任张炜、赵德发、徐则臣、李浩、雷平阳、胡学文、海飞、刘玉栋等8位著名作家为驻校作家，定期举办“文学周”活动，将作品带入课堂，将思想传递学子，提升了学生的文学鉴赏能力和写作能力，成为师范生培养的有力支撑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156" w:beforeLines="50" w:after="156" w:afterLines="5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一、</w:t>
      </w:r>
      <w:r>
        <w:rPr>
          <w:rFonts w:hint="eastAsia" w:ascii="宋体" w:hAnsi="宋体"/>
          <w:b/>
          <w:sz w:val="24"/>
        </w:rPr>
        <w:t>专业培养目标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专业适应国家基础教育改革发展需求，立足鲁中、面向山东，培养具有较高的师德修养、乐于奉献教育事业，具备深厚的人文与科学素养，扎实掌握汉语言文学专业知识，教学与育人能力突出，具有创新精神与自我发展能力，能够在中学从事语文教育教学工作的高素质人才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学生在毕业后5年左右职业发展良好，成长为优秀的中学语文教师，达到以下预期目标：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目标1：师德为先，奉献教育。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具有较高的师德修养，乐于奉献教育事业，遵守教师职业道德规范，热爱教育、富有爱心，以正确的教育理念教书育人。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目标2：学养扎实，长于教学。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能够综合运用汉语言文学专业知识及其他相关学科知识，独立承担语文课堂教学、校级观摩课、研讨课，重视对有效课堂的研究、实践，成为一名学习型的优秀语文教师。 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目标3：以生为本，善于育人。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以学生为主体，遵循中学生身心发展特点和教育规律，将德育贯穿于语文教学及班级管理工作，坚持综合育人，成为一个助力学生健康成长的优秀班主任。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目标4：精研善思，协同发展。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养成终身学习习惯，不断更新知识结构，提升教学能力。积极探索语文教学规律，开展教学研究，进行教学反思。具备良好的沟通能力，精诚合作，勇于担当。</w:t>
      </w:r>
    </w:p>
    <w:p>
      <w:pPr>
        <w:autoSpaceDE w:val="0"/>
        <w:autoSpaceDN w:val="0"/>
        <w:adjustRightInd w:val="0"/>
        <w:spacing w:before="156" w:beforeLines="50" w:after="156" w:afterLines="5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、毕业要求</w:t>
      </w:r>
    </w:p>
    <w:p>
      <w:pPr>
        <w:spacing w:line="360" w:lineRule="auto"/>
        <w:ind w:firstLine="420" w:firstLineChars="20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Ⅰ 践行师德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1.【师德规范】贯彻党的教育方针，践行社会主义核心价值观，以立德树人为己任，遵守中学教师职业道德规范，具有依法执教意识，立志成为有理想信念、有道德情操、有扎实学识、有仁爱之心的好老师。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1-1[思想政治]掌握新时代中国特色社会主义本质特征和深刻内涵，在教育教学工作中能自觉践行社会主义核心价值观。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1-2[职业道德]树立立德树人的教育理念，具有高尚的道德情操，遵守中学教师职业道德规范。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1-3[法律基础]熟悉法律法规，贯彻党的教育方针，具有依法执教意识，依法行使教师权利，履行教师职责。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2.【教育情怀】具有从教意愿，认同教师工作的意义和专业性，富有爱心，具有严谨的工作态度，具有较高的人文素养和一定的科学精神，具有正确的教育教学理念。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2-1[从教意愿]具有从教意愿，高度认同教师工作的社会意义和专业性，对语文教师这一职业具有较强认同感。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2-2[职业态度]保持身心健康，尊重学生的人格和个性化差异，具有严谨的职业态度，公平公正地对待每一位学生，做学生成长路上的引路人。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2-3[职业精神]具有较高的人文素养和一定的科学精神，充分理解语文教师在中学教育中的重要性，以正确的教育教学理念引导学生，甘于奉献，以无私爱心浇筑教育事业。</w:t>
      </w:r>
    </w:p>
    <w:p>
      <w:pPr>
        <w:spacing w:line="360" w:lineRule="auto"/>
        <w:ind w:firstLine="420" w:firstLineChars="20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Ⅱ 学会教学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3.【学科素养】扎实掌握汉语言文学专业基础知识、基本理论和基本技能，了解本专业的知识体系和发展趋势，了解语文学科在素质教育中的重要地位，能将专业知识、语文教育及自然科学知识相联系。   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3-1[专业知识]扎实</w:t>
      </w:r>
      <w:r>
        <w:rPr>
          <w:rFonts w:hint="eastAsia" w:ascii="楷体" w:hAnsi="楷体" w:cs="楷体"/>
          <w:color w:val="000000" w:themeColor="text1"/>
          <w14:textFill>
            <w14:solidFill>
              <w14:schemeClr w14:val="tx1"/>
            </w14:solidFill>
          </w14:textFill>
        </w:rPr>
        <w:t>掌握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汉语言文学专业基础知识，包括语言学知识、文学史知识，建构完整的专业知识体系，了解专业发展趋势。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3-2[专业能力]掌握专业基本理论，具备文本分析能力，具备分析语言和语言现象、规范使用语言的能力，具有较强的口头、书面表达能力和语言思维能力。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3-3[专业素质]具有较高的人文素质，了解语文学科在素质教育中的重要地位，能将学科知识、语文教育及其他跨学科知识相联系。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【教学能力】能够依据语文课程标准，针对学生身心发展和认知特点，运用汉语言文学学科知识和信息技术独立进行教学设计，并在课堂上付诸实施；具有初步的教学研究和教学评价能力，发现问题，改进提高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4-1[教学设计]能够以教育教学理论为基础，依据语文学科课程标准，根据学生的认知发展水平，明确教学目的及要求，精心钻研教材，恰当利用现代信息技术，合理组织教学内容，进行有效教学设计。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4-2[教学实施]具备良好的“三字一话”教学基本功，根据学生的认知发展水平，以学生为中心，向学生传授知识，实施教学，获得良好的教学体验。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4-3[教学评价]通过校内和校外的教学实践积累教学经验，在教学实践中对学生的学习过程、学习进展和学习效果进行多元化评价，并能依据评价结果改进教学，具备初步的教学研究和评价能力。</w:t>
      </w:r>
    </w:p>
    <w:p>
      <w:pPr>
        <w:spacing w:line="360" w:lineRule="auto"/>
        <w:ind w:firstLine="420" w:firstLineChars="20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Ⅲ 学会育人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5.【班级指导】掌握班级组织与建设的工作规律和基本方法，初步具备班级管理的策略与技能，运用德育和心理健康教育等知识，在班主任工作实践中获得积极体验和良好效果。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5-1[德育理念]树立德育为先的理念，了解中学德育工作的原理与方法，增强德育理论素养，具有开展德育工作的能力。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5-2[管理能力]掌握班级组织与建设的规律和基本方法，掌握班主任工作的基本内容、特点，制订班级工作计划、组织班级教育活动、了解学生心理健康情况，确保学生获得正确、积极、健康的指导和体验。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5-3[指导经验]能够在班主任工作实践中，进行有效的班级管理，通过组织班会、团日等教育活动，获得积极经验。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6.【综合育人】了解中学生身心发展和养成教育规律。理解学科育人价值，掌握综合育人的路径和方法，根据学情特点，结合专业知识、德育课程、校园文化、主题教育、社团活动等因素对学生进行教育和引导。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6-1[课程育人]理解文学核心素养在育人过程中的作用，具备全程育人和立体育人的意识，能够有机结合学科教学进行育人活动，通过多种方式将语文知识同德育内容结合起来，达到既“教书”又“育人”的目的。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6-2[主题育人]深入了解中学生的身心发展和养成教育规律，了解学校文化，能够开展多样化的主题教育活动，以多种形式将德育与智育紧密结合，对学生进行教育和引导。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6-3[社团育人]掌握社团的组织形式、运作机制、管理方法，能够开展多元化校园文化活动，塑造学生积极向上的品格，引导学生全面发展。</w:t>
      </w:r>
    </w:p>
    <w:p>
      <w:pPr>
        <w:spacing w:line="360" w:lineRule="auto"/>
        <w:ind w:firstLine="420" w:firstLineChars="200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Ⅳ 学会发展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7.【学会反思】具备反思的意识，能运用批判性思维分析教育教学问题，具有创新精神和终身学习能力，了解基础教育改革发展动态，适应时代和教育发展需求，规划自己的专业提升和职业发展。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7-1[反思意识]具备自觉的反思意识，初步掌握反思的方法和技能，能运用批判性思维分析和解决中学语文教育教学问题，具有一定的创新研究能力，能写规范的语文教研论文。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7-2[终身学习]具有主动学习新知识、掌握新技能的兴趣和意识，具有不断学习、不断改进以适应社会发展的能力，养成终身学习的习惯。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7-3[自我规划]了解基础教育改革动态，适应时代和教育发展需求，掌握语文教学规律，进行专业提升和职业生涯规划。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8.【沟通合作】善于合作，具有良好的表达和沟通能力，具有集体协作精神，积极主动参加团队活动，理解学习共同体的特点与价值。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8-1[合作意识]理解合作学习的重要性，理解学习共同体对思想交流、共同发展的作用，建立团队合作意识。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8-2[合作技能]掌握小组沟通、交流、合作的方法，能够通过积极交流、反思、分享等方式达到有效沟通，实现小组协调分工。</w:t>
      </w:r>
    </w:p>
    <w:p>
      <w:pPr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8-3[合作体验]以小组合作的形式，参加课内外学习、教育实践、毕业论文等活动，对于共同问题勇于担当，能够与中学生、家长、同事等进行有效的沟通交流，获得合作体验。</w:t>
      </w:r>
    </w:p>
    <w:p>
      <w:pPr>
        <w:autoSpaceDE w:val="0"/>
        <w:autoSpaceDN w:val="0"/>
        <w:adjustRightInd w:val="0"/>
        <w:spacing w:before="156" w:beforeLines="50" w:after="156" w:afterLines="5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三</w:t>
      </w:r>
      <w:r>
        <w:rPr>
          <w:rFonts w:hint="eastAsia" w:ascii="宋体" w:hAnsi="宋体"/>
          <w:b/>
          <w:sz w:val="24"/>
        </w:rPr>
        <w:t>、毕业及学位要求</w:t>
      </w:r>
    </w:p>
    <w:p>
      <w:pPr>
        <w:autoSpaceDE w:val="0"/>
        <w:autoSpaceDN w:val="0"/>
        <w:adjustRightInd w:val="0"/>
        <w:spacing w:line="380" w:lineRule="exact"/>
        <w:ind w:firstLine="420" w:firstLineChars="200"/>
        <w:rPr>
          <w:rFonts w:cs="黑体"/>
          <w:kern w:val="0"/>
          <w:szCs w:val="21"/>
        </w:rPr>
      </w:pPr>
      <w:r>
        <w:rPr>
          <w:rFonts w:hint="eastAsia" w:cs="黑体"/>
          <w:kern w:val="0"/>
          <w:szCs w:val="21"/>
        </w:rPr>
        <w:t>学制：4年</w:t>
      </w:r>
    </w:p>
    <w:p>
      <w:pPr>
        <w:autoSpaceDE w:val="0"/>
        <w:autoSpaceDN w:val="0"/>
        <w:adjustRightInd w:val="0"/>
        <w:spacing w:line="380" w:lineRule="exact"/>
        <w:ind w:firstLine="420" w:firstLineChars="200"/>
        <w:rPr>
          <w:rFonts w:cs="黑体"/>
          <w:kern w:val="0"/>
          <w:szCs w:val="21"/>
        </w:rPr>
      </w:pPr>
      <w:r>
        <w:rPr>
          <w:rFonts w:hint="eastAsia" w:cs="黑体"/>
          <w:kern w:val="0"/>
          <w:szCs w:val="21"/>
        </w:rPr>
        <w:t>修业年限：3~6年</w:t>
      </w:r>
    </w:p>
    <w:p>
      <w:pPr>
        <w:autoSpaceDE w:val="0"/>
        <w:autoSpaceDN w:val="0"/>
        <w:adjustRightInd w:val="0"/>
        <w:spacing w:line="380" w:lineRule="exact"/>
        <w:ind w:firstLine="420" w:firstLineChars="200"/>
        <w:rPr>
          <w:rFonts w:cs="黑体"/>
          <w:kern w:val="0"/>
          <w:szCs w:val="21"/>
        </w:rPr>
      </w:pPr>
      <w:r>
        <w:rPr>
          <w:rFonts w:hint="eastAsia" w:cs="黑体"/>
          <w:kern w:val="0"/>
          <w:szCs w:val="21"/>
        </w:rPr>
        <w:t>毕业学分要求：</w:t>
      </w:r>
      <w:r>
        <w:rPr>
          <w:rFonts w:hint="eastAsia" w:cs="黑体"/>
          <w:kern w:val="0"/>
          <w:szCs w:val="21"/>
          <w:highlight w:val="none"/>
          <w:lang w:val="en-US" w:eastAsia="zh-CN"/>
        </w:rPr>
        <w:t>160</w:t>
      </w:r>
      <w:r>
        <w:rPr>
          <w:rFonts w:hint="eastAsia" w:cs="黑体"/>
          <w:kern w:val="0"/>
          <w:szCs w:val="21"/>
        </w:rPr>
        <w:t>学分</w:t>
      </w:r>
    </w:p>
    <w:p>
      <w:pPr>
        <w:autoSpaceDE w:val="0"/>
        <w:autoSpaceDN w:val="0"/>
        <w:adjustRightInd w:val="0"/>
        <w:spacing w:line="380" w:lineRule="exact"/>
        <w:ind w:firstLine="420" w:firstLineChars="200"/>
        <w:rPr>
          <w:kern w:val="0"/>
          <w:szCs w:val="21"/>
        </w:rPr>
      </w:pPr>
      <w:r>
        <w:rPr>
          <w:rFonts w:hint="eastAsia" w:cs="黑体"/>
          <w:kern w:val="0"/>
          <w:szCs w:val="21"/>
        </w:rPr>
        <w:t>授予学位：符合国家学位规定和山东理工大学学士学位授予条件者，授予文学学士学位。</w:t>
      </w:r>
    </w:p>
    <w:p>
      <w:pPr>
        <w:autoSpaceDE w:val="0"/>
        <w:autoSpaceDN w:val="0"/>
        <w:adjustRightInd w:val="0"/>
        <w:spacing w:before="156" w:beforeLines="50" w:after="156" w:afterLines="50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四</w:t>
      </w:r>
      <w:r>
        <w:rPr>
          <w:rFonts w:hint="eastAsia" w:ascii="宋体" w:hAnsi="宋体"/>
          <w:b/>
          <w:sz w:val="24"/>
        </w:rPr>
        <w:t>、课程设置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（一）主干学科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中国语言文学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（二）核心课程及主要实践性教学环节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1、核心课程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古代汉语、现代汉语、中国古代文学、中国现当代文学、外国文学、语言学概论、文学概论、美学理论与艺术欣赏、教育学、心理学、语文课程与教学论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2、主要实践性教学环节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教育见习、教育研习、教育实习、毕业论文</w:t>
      </w:r>
    </w:p>
    <w:p>
      <w:pPr>
        <w:autoSpaceDE w:val="0"/>
        <w:autoSpaceDN w:val="0"/>
        <w:adjustRightInd w:val="0"/>
        <w:spacing w:before="156" w:beforeLines="50" w:after="156" w:afterLines="50"/>
        <w:ind w:firstLine="420" w:firstLineChars="200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（三）课程学分安排</w:t>
      </w:r>
    </w:p>
    <w:p>
      <w:pPr>
        <w:autoSpaceDE w:val="0"/>
        <w:autoSpaceDN w:val="0"/>
        <w:adjustRightInd w:val="0"/>
        <w:spacing w:before="156" w:beforeLines="50" w:after="156" w:afterLines="50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不同类别学分比例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（下表数字仅作示例）</w:t>
      </w:r>
    </w:p>
    <w:tbl>
      <w:tblPr>
        <w:tblStyle w:val="12"/>
        <w:tblW w:w="4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471"/>
        <w:gridCol w:w="1208"/>
        <w:gridCol w:w="974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4" w:type="pct"/>
            <w:gridSpan w:val="2"/>
            <w:shd w:val="clear" w:color="auto" w:fill="C7DAF1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</w:rPr>
              <w:t>课程类别</w:t>
            </w:r>
          </w:p>
        </w:tc>
        <w:tc>
          <w:tcPr>
            <w:tcW w:w="1395" w:type="pct"/>
            <w:gridSpan w:val="2"/>
            <w:shd w:val="clear" w:color="auto" w:fill="C7DAF1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</w:rPr>
              <w:t>应修学分</w:t>
            </w:r>
          </w:p>
        </w:tc>
        <w:tc>
          <w:tcPr>
            <w:tcW w:w="1060" w:type="pct"/>
            <w:shd w:val="clear" w:color="auto" w:fill="C7DAF1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通识教育</w:t>
            </w:r>
          </w:p>
        </w:tc>
        <w:tc>
          <w:tcPr>
            <w:tcW w:w="158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通识教育必修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622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1060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8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通识教育选修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2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60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专业课程</w:t>
            </w:r>
          </w:p>
        </w:tc>
        <w:tc>
          <w:tcPr>
            <w:tcW w:w="158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专业基础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22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1060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专业必修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62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60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专业选修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2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60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教师教育</w:t>
            </w:r>
          </w:p>
        </w:tc>
        <w:tc>
          <w:tcPr>
            <w:tcW w:w="158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必修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22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060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58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选修</w:t>
            </w:r>
          </w:p>
        </w:tc>
        <w:tc>
          <w:tcPr>
            <w:tcW w:w="772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2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1060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集中实践环节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060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hint="eastAsia" w:eastAsia="仿宋"/>
                <w:color w:val="000000"/>
                <w:szCs w:val="21"/>
              </w:rPr>
              <w:t>1</w:t>
            </w: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eastAsia="仿宋"/>
                <w:color w:val="000000"/>
                <w:szCs w:val="21"/>
              </w:rPr>
              <w:t>.</w:t>
            </w:r>
            <w:r>
              <w:rPr>
                <w:rFonts w:hint="eastAsia" w:eastAsia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eastAsia="仿宋"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合计</w:t>
            </w:r>
          </w:p>
        </w:tc>
        <w:tc>
          <w:tcPr>
            <w:tcW w:w="139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160</w:t>
            </w:r>
          </w:p>
        </w:tc>
        <w:tc>
          <w:tcPr>
            <w:tcW w:w="1060" w:type="pct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100 %</w:t>
            </w:r>
          </w:p>
        </w:tc>
      </w:tr>
    </w:tbl>
    <w:p>
      <w:pPr>
        <w:spacing w:before="156" w:beforeLines="50" w:after="78" w:afterLines="25" w:line="240" w:lineRule="auto"/>
        <w:ind w:firstLine="420" w:firstLineChars="200"/>
        <w:jc w:val="center"/>
        <w:outlineLvl w:val="1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各学期课程学分安排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05"/>
        <w:gridCol w:w="805"/>
        <w:gridCol w:w="805"/>
        <w:gridCol w:w="805"/>
        <w:gridCol w:w="805"/>
        <w:gridCol w:w="805"/>
        <w:gridCol w:w="805"/>
        <w:gridCol w:w="805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spacing w:line="360" w:lineRule="auto"/>
              <w:jc w:val="center"/>
              <w:outlineLvl w:val="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学期</w:t>
            </w:r>
          </w:p>
        </w:tc>
        <w:tc>
          <w:tcPr>
            <w:tcW w:w="805" w:type="dxa"/>
          </w:tcPr>
          <w:p>
            <w:pPr>
              <w:spacing w:line="360" w:lineRule="auto"/>
              <w:jc w:val="center"/>
              <w:outlineLvl w:val="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一</w:t>
            </w:r>
          </w:p>
        </w:tc>
        <w:tc>
          <w:tcPr>
            <w:tcW w:w="805" w:type="dxa"/>
          </w:tcPr>
          <w:p>
            <w:pPr>
              <w:spacing w:line="360" w:lineRule="auto"/>
              <w:jc w:val="center"/>
              <w:outlineLvl w:val="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二</w:t>
            </w:r>
          </w:p>
        </w:tc>
        <w:tc>
          <w:tcPr>
            <w:tcW w:w="805" w:type="dxa"/>
          </w:tcPr>
          <w:p>
            <w:pPr>
              <w:spacing w:line="360" w:lineRule="auto"/>
              <w:jc w:val="center"/>
              <w:outlineLvl w:val="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三</w:t>
            </w:r>
          </w:p>
        </w:tc>
        <w:tc>
          <w:tcPr>
            <w:tcW w:w="805" w:type="dxa"/>
          </w:tcPr>
          <w:p>
            <w:pPr>
              <w:spacing w:line="360" w:lineRule="auto"/>
              <w:jc w:val="center"/>
              <w:outlineLvl w:val="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四</w:t>
            </w:r>
          </w:p>
        </w:tc>
        <w:tc>
          <w:tcPr>
            <w:tcW w:w="805" w:type="dxa"/>
          </w:tcPr>
          <w:p>
            <w:pPr>
              <w:spacing w:line="360" w:lineRule="auto"/>
              <w:jc w:val="center"/>
              <w:outlineLvl w:val="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五</w:t>
            </w:r>
          </w:p>
        </w:tc>
        <w:tc>
          <w:tcPr>
            <w:tcW w:w="805" w:type="dxa"/>
          </w:tcPr>
          <w:p>
            <w:pPr>
              <w:spacing w:line="360" w:lineRule="auto"/>
              <w:jc w:val="center"/>
              <w:outlineLvl w:val="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六</w:t>
            </w:r>
          </w:p>
        </w:tc>
        <w:tc>
          <w:tcPr>
            <w:tcW w:w="805" w:type="dxa"/>
          </w:tcPr>
          <w:p>
            <w:pPr>
              <w:spacing w:line="360" w:lineRule="auto"/>
              <w:jc w:val="center"/>
              <w:outlineLvl w:val="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七</w:t>
            </w:r>
          </w:p>
        </w:tc>
        <w:tc>
          <w:tcPr>
            <w:tcW w:w="805" w:type="dxa"/>
          </w:tcPr>
          <w:p>
            <w:pPr>
              <w:spacing w:line="360" w:lineRule="auto"/>
              <w:jc w:val="center"/>
              <w:outlineLvl w:val="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八</w:t>
            </w:r>
          </w:p>
        </w:tc>
        <w:tc>
          <w:tcPr>
            <w:tcW w:w="917" w:type="dxa"/>
          </w:tcPr>
          <w:p>
            <w:pPr>
              <w:spacing w:line="360" w:lineRule="auto"/>
              <w:jc w:val="center"/>
              <w:outlineLvl w:val="1"/>
              <w:rPr>
                <w:rFonts w:hint="eastAsia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spacing w:line="360" w:lineRule="auto"/>
              <w:jc w:val="center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应修学分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21.5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27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27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23.5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9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20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rFonts w:hint="eastAsia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spacing w:line="360" w:lineRule="auto"/>
              <w:jc w:val="center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必修学分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17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21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23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24.5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9.5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10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spacing w:line="360" w:lineRule="auto"/>
              <w:jc w:val="center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选修学分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3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3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4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14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10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>
            <w:pPr>
              <w:spacing w:line="360" w:lineRule="auto"/>
              <w:jc w:val="center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实践学分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1.5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2.5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9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b w:val="0"/>
                <w:bCs w:val="0"/>
                <w:color w:val="000000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</w:rPr>
              <w:t>8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0" w:firstLineChars="0"/>
              <w:jc w:val="center"/>
              <w:textAlignment w:val="auto"/>
              <w:outlineLvl w:val="1"/>
              <w:rPr>
                <w:rFonts w:hint="eastAsia"/>
                <w:b w:val="0"/>
                <w:bCs w:val="0"/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 w:line="360" w:lineRule="auto"/>
        <w:ind w:firstLine="420" w:firstLineChars="200"/>
        <w:outlineLvl w:val="1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（四）第二课堂</w:t>
      </w:r>
    </w:p>
    <w:p>
      <w:pPr>
        <w:ind w:firstLine="42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第二课堂</w:t>
      </w:r>
      <w:r>
        <w:rPr>
          <w:rFonts w:hint="eastAsia" w:ascii="Times New Roman" w:hAnsi="Times New Roman" w:cs="Times New Roman"/>
          <w:lang w:val="en-US" w:eastAsia="zh-CN"/>
        </w:rPr>
        <w:t>活动全方位育人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协同支撑专业毕业要求达成，分模块</w:t>
      </w:r>
      <w:r>
        <w:rPr>
          <w:rFonts w:hint="eastAsia" w:ascii="Times New Roman" w:hAnsi="Times New Roman" w:cs="Times New Roman"/>
        </w:rPr>
        <w:t>进行分类记录和管理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不少于8学分。</w:t>
      </w:r>
    </w:p>
    <w:p>
      <w:pPr>
        <w:spacing w:before="156" w:beforeLines="50" w:after="156" w:afterLines="50" w:line="360" w:lineRule="auto"/>
        <w:ind w:firstLine="420" w:firstLineChars="200"/>
        <w:outlineLvl w:val="1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（五）课程先行后续关系图</w:t>
      </w:r>
    </w:p>
    <w:p>
      <w:pPr>
        <w:spacing w:before="156" w:beforeLines="50" w:after="156" w:afterLines="50" w:line="360" w:lineRule="auto"/>
        <w:ind w:firstLine="420" w:firstLineChars="200"/>
        <w:outlineLvl w:val="1"/>
        <w:rPr>
          <w:rFonts w:hint="eastAsia"/>
          <w:b w:val="0"/>
          <w:bCs w:val="0"/>
          <w:color w:val="000000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highlight w:val="none"/>
          <w:lang w:val="en-US" w:eastAsia="zh-CN"/>
        </w:rPr>
        <w:t>（参考工科模板）</w:t>
      </w:r>
    </w:p>
    <w:p>
      <w:pPr>
        <w:autoSpaceDE w:val="0"/>
        <w:autoSpaceDN w:val="0"/>
        <w:adjustRightInd w:val="0"/>
        <w:spacing w:before="156" w:beforeLines="50" w:after="156" w:afterLines="50" w:line="240" w:lineRule="auto"/>
        <w:outlineLvl w:val="0"/>
        <w:rPr>
          <w:rFonts w:ascii="宋体" w:hAnsi="宋体" w:eastAsia="黑体"/>
          <w:b/>
          <w:color w:val="000000"/>
          <w:sz w:val="24"/>
        </w:rPr>
      </w:pPr>
    </w:p>
    <w:p>
      <w:pPr>
        <w:autoSpaceDE w:val="0"/>
        <w:autoSpaceDN w:val="0"/>
        <w:adjustRightInd w:val="0"/>
        <w:spacing w:before="156" w:beforeLines="50" w:after="156" w:afterLines="50"/>
        <w:jc w:val="center"/>
        <w:rPr>
          <w:rFonts w:hint="eastAsia" w:ascii="宋体" w:hAnsi="宋体" w:eastAsia="黑体"/>
          <w:b/>
          <w:color w:val="000000"/>
          <w:sz w:val="24"/>
        </w:rPr>
        <w:sectPr>
          <w:headerReference r:id="rId5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autoSpaceDE w:val="0"/>
        <w:autoSpaceDN w:val="0"/>
        <w:adjustRightInd w:val="0"/>
        <w:spacing w:before="156" w:beforeLines="50" w:after="156" w:afterLines="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 w:eastAsia="黑体"/>
          <w:b/>
          <w:color w:val="000000"/>
          <w:sz w:val="24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4"/>
        </w:rPr>
        <w:t>、专业课程设置一览表（中英文对照）</w:t>
      </w:r>
    </w:p>
    <w:tbl>
      <w:tblPr>
        <w:tblStyle w:val="12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4"/>
        <w:gridCol w:w="35"/>
        <w:gridCol w:w="438"/>
        <w:gridCol w:w="1048"/>
        <w:gridCol w:w="7"/>
        <w:gridCol w:w="945"/>
        <w:gridCol w:w="1374"/>
        <w:gridCol w:w="125"/>
        <w:gridCol w:w="1197"/>
        <w:gridCol w:w="605"/>
        <w:gridCol w:w="527"/>
        <w:gridCol w:w="552"/>
        <w:gridCol w:w="621"/>
        <w:gridCol w:w="631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tblHeader/>
          <w:jc w:val="center"/>
        </w:trPr>
        <w:tc>
          <w:tcPr>
            <w:tcW w:w="946" w:type="dxa"/>
            <w:gridSpan w:val="4"/>
            <w:shd w:val="clear" w:color="auto" w:fill="C7DAF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bookmarkStart w:id="0" w:name="OLE_LINK1" w:colFirst="2" w:colLast="3"/>
            <w:r>
              <w:rPr>
                <w:b/>
                <w:bCs/>
                <w:sz w:val="18"/>
                <w:szCs w:val="18"/>
              </w:rPr>
              <w:t>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048" w:type="dxa"/>
            <w:shd w:val="clear" w:color="auto" w:fill="C7DA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3648" w:type="dxa"/>
            <w:gridSpan w:val="5"/>
            <w:shd w:val="clear" w:color="auto" w:fill="C7DA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605" w:type="dxa"/>
            <w:shd w:val="clear" w:color="auto" w:fill="C7DA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527" w:type="dxa"/>
            <w:shd w:val="clear" w:color="auto" w:fill="C7DA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552" w:type="dxa"/>
            <w:shd w:val="clear" w:color="auto" w:fill="C7DA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理论学时</w:t>
            </w:r>
          </w:p>
        </w:tc>
        <w:tc>
          <w:tcPr>
            <w:tcW w:w="621" w:type="dxa"/>
            <w:shd w:val="clear" w:color="auto" w:fill="C7DA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实验实践</w:t>
            </w:r>
            <w:r>
              <w:rPr>
                <w:rFonts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631" w:type="dxa"/>
            <w:shd w:val="clear" w:color="auto" w:fill="C7DA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开课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1006" w:type="dxa"/>
            <w:shd w:val="clear" w:color="auto" w:fill="C7DA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通</w:t>
            </w:r>
          </w:p>
          <w:p>
            <w:pPr>
              <w:adjustRightInd w:val="0"/>
              <w:snapToGrid w:val="0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识</w:t>
            </w:r>
          </w:p>
          <w:p>
            <w:pPr>
              <w:adjustRightInd w:val="0"/>
              <w:snapToGrid w:val="0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育</w:t>
            </w:r>
          </w:p>
          <w:p>
            <w:pPr>
              <w:adjustRightInd w:val="0"/>
              <w:snapToGrid w:val="0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程</w:t>
            </w:r>
          </w:p>
        </w:tc>
        <w:tc>
          <w:tcPr>
            <w:tcW w:w="487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想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课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程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18110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思想道德与法治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Ideological Morality &amp; Rule of Law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211811004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中国近现代史纲要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Outline of Chinese Modern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211811007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习近平关于教育的重要论述</w:t>
            </w:r>
          </w:p>
          <w:p>
            <w:pPr>
              <w:spacing w:line="280" w:lineRule="exact"/>
              <w:jc w:val="left"/>
              <w:rPr>
                <w:rFonts w:cs="Times New Roman" w:asciiTheme="minorEastAsia" w:hAnsiTheme="minorEastAsia" w:eastAsiaTheme="minorEastAsia"/>
                <w:color w:val="000000" w:themeColor="text1"/>
                <w:w w:val="99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Xi Jinping's Remarks on Education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18110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马克思主义基本原理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Principles of Marxism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211811009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pacing w:val="-4"/>
                <w:sz w:val="18"/>
                <w:szCs w:val="18"/>
              </w:rPr>
              <w:t>毛泽东思想和中国特色社会主义理论体系概论</w:t>
            </w:r>
            <w:r>
              <w:rPr>
                <w:rFonts w:hint="eastAsia"/>
                <w:sz w:val="18"/>
                <w:szCs w:val="18"/>
              </w:rPr>
              <w:t>Mao Zedong Thought &amp; Outline of Theory of Socialism with Chinese Characteristics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211811008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18110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形势与政策Ⅰ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Situation &amp; Policies </w:t>
            </w: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Ⅰ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18110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形势与政策Ⅱ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Situation &amp; Policies </w:t>
            </w: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Ⅱ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18110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05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形势与政策</w:t>
            </w:r>
            <w:r>
              <w:rPr>
                <w:rFonts w:hint="eastAsia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Ⅲ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Situation &amp; Policies </w:t>
            </w:r>
            <w:r>
              <w:rPr>
                <w:rFonts w:hint="eastAsia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Ⅲ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18110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06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宋体" w:eastAsia="宋体" w:cs="Times New Roman"/>
                <w:color w:val="auto"/>
                <w:sz w:val="18"/>
                <w:szCs w:val="18"/>
                <w:highlight w:val="none"/>
              </w:rPr>
              <w:t>形势与政策</w:t>
            </w:r>
            <w:r>
              <w:rPr>
                <w:rFonts w:hint="eastAsia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Ⅳ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 xml:space="preserve">Situation &amp; Policies </w:t>
            </w:r>
            <w:r>
              <w:rPr>
                <w:rFonts w:hint="eastAsia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Ⅳ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211812001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中国共产党史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History of the Communist Party of China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0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*四选一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211812002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中华人民共和国史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History of PRC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0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211812003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改革开放史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History of </w:t>
            </w:r>
            <w:r>
              <w:rPr>
                <w:rFonts w:hint="eastAsia" w:hAnsi="宋体"/>
                <w:sz w:val="18"/>
                <w:szCs w:val="18"/>
              </w:rPr>
              <w:t>R</w:t>
            </w:r>
            <w:r>
              <w:rPr>
                <w:rFonts w:hAnsi="宋体"/>
                <w:sz w:val="18"/>
                <w:szCs w:val="18"/>
              </w:rPr>
              <w:t>eform and Opening Up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0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211812004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社会主义发展史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History of Socialist Development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0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军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体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课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程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213111001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Theory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Education </w:t>
            </w:r>
            <w:r>
              <w:rPr>
                <w:rFonts w:hint="eastAsia" w:ascii="宋体" w:hAnsi="宋体" w:cs="宋体"/>
                <w:sz w:val="18"/>
                <w:szCs w:val="18"/>
              </w:rPr>
              <w:t>Ⅰ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Education </w:t>
            </w:r>
            <w:r>
              <w:rPr>
                <w:rFonts w:hint="eastAsia" w:ascii="宋体" w:hAnsi="宋体" w:cs="宋体"/>
                <w:sz w:val="18"/>
                <w:szCs w:val="18"/>
              </w:rPr>
              <w:t>Ⅱ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</w:t>
            </w:r>
            <w:r>
              <w:rPr>
                <w:rFonts w:hint="eastAsia" w:ascii="宋体" w:hAnsi="宋体" w:cs="宋体"/>
                <w:sz w:val="18"/>
                <w:szCs w:val="18"/>
              </w:rPr>
              <w:t>Ⅲ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Education </w:t>
            </w:r>
            <w:r>
              <w:rPr>
                <w:rFonts w:hint="eastAsia" w:ascii="宋体" w:hAnsi="宋体" w:cs="宋体"/>
                <w:sz w:val="18"/>
                <w:szCs w:val="18"/>
              </w:rPr>
              <w:t>Ⅲ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选修运动</w:t>
            </w:r>
          </w:p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</w:t>
            </w:r>
            <w:r>
              <w:rPr>
                <w:rFonts w:hint="eastAsia"/>
                <w:sz w:val="18"/>
                <w:szCs w:val="18"/>
              </w:rPr>
              <w:t>Ⅳ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Education </w:t>
            </w:r>
            <w:r>
              <w:rPr>
                <w:rFonts w:hint="eastAsia"/>
                <w:sz w:val="18"/>
                <w:szCs w:val="18"/>
              </w:rPr>
              <w:t>Ⅳ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005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</w:t>
            </w:r>
            <w:r>
              <w:rPr>
                <w:rFonts w:hint="eastAsia"/>
                <w:sz w:val="18"/>
                <w:szCs w:val="18"/>
              </w:rPr>
              <w:t>Ⅴ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Education </w:t>
            </w:r>
            <w:r>
              <w:rPr>
                <w:rFonts w:hint="eastAsia"/>
                <w:sz w:val="18"/>
                <w:szCs w:val="18"/>
              </w:rPr>
              <w:t>Ⅴ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5-6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2111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006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</w:t>
            </w:r>
            <w:r>
              <w:rPr>
                <w:rFonts w:hint="eastAsia"/>
                <w:sz w:val="18"/>
                <w:szCs w:val="18"/>
              </w:rPr>
              <w:t>Ⅵ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Education </w:t>
            </w:r>
            <w:r>
              <w:rPr>
                <w:rFonts w:hint="eastAsia"/>
                <w:sz w:val="18"/>
                <w:szCs w:val="18"/>
              </w:rPr>
              <w:t>Ⅵ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b/>
                <w:spacing w:val="2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课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程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211611001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大学英语Ⅰ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College English I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211611005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大学英语听说Ⅰ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College English Listening and SpeakingⅠ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211611002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大学英语Ⅱ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College English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211611006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大学英语听说Ⅱ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College English Listening and SpeakingⅡ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211611003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大学英语Ⅲ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College English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III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211611004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大学英语Ⅳ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College English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Ⅳ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课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pacing w:val="20"/>
                <w:sz w:val="18"/>
                <w:szCs w:val="18"/>
              </w:rPr>
              <w:t>程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0518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计算机应用基础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 of Computer Application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0518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002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信息检索与学术素养</w:t>
            </w:r>
          </w:p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Retrieval and Academic Literacy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2518908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Modern Educational Technology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通</w:t>
            </w:r>
          </w:p>
          <w:p>
            <w:pPr>
              <w:spacing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识</w:t>
            </w:r>
          </w:p>
          <w:p>
            <w:pPr>
              <w:spacing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教</w:t>
            </w:r>
          </w:p>
          <w:p>
            <w:pPr>
              <w:spacing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育</w:t>
            </w:r>
          </w:p>
          <w:p>
            <w:pPr>
              <w:spacing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选</w:t>
            </w:r>
          </w:p>
          <w:p>
            <w:pPr>
              <w:spacing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修</w:t>
            </w:r>
          </w:p>
          <w:p>
            <w:pPr>
              <w:spacing w:line="240" w:lineRule="auto"/>
              <w:jc w:val="center"/>
              <w:rPr>
                <w:rFonts w:hAnsi="宋体"/>
                <w:b/>
                <w:sz w:val="18"/>
                <w:szCs w:val="18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课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 w:hAnsi="宋体"/>
                <w:b/>
                <w:sz w:val="18"/>
                <w:szCs w:val="18"/>
              </w:rPr>
              <w:t>程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生命健康类</w:t>
            </w:r>
          </w:p>
        </w:tc>
        <w:tc>
          <w:tcPr>
            <w:tcW w:w="293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必选心理健康教育≥32学时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(1学分)</w:t>
            </w:r>
          </w:p>
        </w:tc>
        <w:tc>
          <w:tcPr>
            <w:tcW w:w="100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1.选修10学分；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2.至少选修科学技术类课程2学分；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3.鼓励专业开设特色通识课程纳入这8个模块。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劳动教育类</w:t>
            </w:r>
          </w:p>
        </w:tc>
        <w:tc>
          <w:tcPr>
            <w:tcW w:w="293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必选劳动教育理论课≥32学时</w:t>
            </w:r>
            <w:r>
              <w:rPr>
                <w:rFonts w:hint="eastAsia" w:cs="Times New Roman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  <w:t>(1学分)</w:t>
            </w:r>
          </w:p>
        </w:tc>
        <w:tc>
          <w:tcPr>
            <w:tcW w:w="100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安全教育类</w:t>
            </w:r>
          </w:p>
        </w:tc>
        <w:tc>
          <w:tcPr>
            <w:tcW w:w="293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必选国家安全教育≥1学分</w:t>
            </w:r>
          </w:p>
        </w:tc>
        <w:tc>
          <w:tcPr>
            <w:tcW w:w="100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创新创业类</w:t>
            </w:r>
          </w:p>
        </w:tc>
        <w:tc>
          <w:tcPr>
            <w:tcW w:w="293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必选创新方法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基础、大学生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创业基础≥1学分</w:t>
            </w:r>
          </w:p>
        </w:tc>
        <w:tc>
          <w:tcPr>
            <w:tcW w:w="100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文艺审美类</w:t>
            </w:r>
          </w:p>
        </w:tc>
        <w:tc>
          <w:tcPr>
            <w:tcW w:w="293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必选美育限选课≥1学分</w:t>
            </w:r>
          </w:p>
        </w:tc>
        <w:tc>
          <w:tcPr>
            <w:tcW w:w="100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中华传统类</w:t>
            </w:r>
          </w:p>
        </w:tc>
        <w:tc>
          <w:tcPr>
            <w:tcW w:w="293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必选中国</w:t>
            </w:r>
            <w:r>
              <w:rPr>
                <w:rFonts w:hint="eastAsia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传统文化≥1学分</w:t>
            </w:r>
          </w:p>
        </w:tc>
        <w:tc>
          <w:tcPr>
            <w:tcW w:w="100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世界文明类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487" w:type="dxa"/>
            <w:gridSpan w:val="3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科学技术类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459" w:type="dxa"/>
            <w:vMerge w:val="continue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Cs w:val="21"/>
              </w:rPr>
            </w:pPr>
          </w:p>
        </w:tc>
        <w:tc>
          <w:tcPr>
            <w:tcW w:w="1535" w:type="dxa"/>
            <w:gridSpan w:val="4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应修学分</w:t>
            </w:r>
          </w:p>
        </w:tc>
        <w:tc>
          <w:tcPr>
            <w:tcW w:w="952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99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必修学分</w:t>
            </w:r>
          </w:p>
        </w:tc>
        <w:tc>
          <w:tcPr>
            <w:tcW w:w="1197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2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选修学分</w:t>
            </w:r>
          </w:p>
        </w:tc>
        <w:tc>
          <w:tcPr>
            <w:tcW w:w="552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252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实验学分</w:t>
            </w:r>
          </w:p>
        </w:tc>
        <w:tc>
          <w:tcPr>
            <w:tcW w:w="1006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  <w:t>教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  <w:t>师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  <w:t>教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  <w:t>育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  <w:t>课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  <w:t>程</w:t>
            </w:r>
          </w:p>
        </w:tc>
        <w:tc>
          <w:tcPr>
            <w:tcW w:w="47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  <w:t>必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  <w:t>修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  <w:t>课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hAnsi="宋体" w:eastAsia="宋体"/>
                <w:b/>
                <w:spacing w:val="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  <w:t>程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216516901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Psychology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216516902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Pedagogy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212518905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教师职业道德与法治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Teacher's Professional Laws and Ethics 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语文课程与教学论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Chinese Curriculum and Teaching Theory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8172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课堂教学技能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Classroom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eaching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kills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  <w:t>教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  <w:t>师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  <w:t>教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  <w:t>育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  <w:t>选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</w:rPr>
              <w:t>修</w:t>
            </w:r>
          </w:p>
        </w:tc>
        <w:tc>
          <w:tcPr>
            <w:tcW w:w="47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  <w:t>选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  <w:t>修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  <w:t>课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hAnsi="宋体" w:eastAsia="宋体"/>
                <w:b/>
                <w:spacing w:val="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kern w:val="0"/>
                <w:sz w:val="18"/>
                <w:szCs w:val="18"/>
                <w:lang w:val="en-US" w:eastAsia="zh-CN"/>
              </w:rPr>
              <w:t>程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212518904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教师口语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Oral Expression for Teachers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212518903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教师书写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Calligraphy for Teachers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班级管理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Class Management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语文课程标准与教材研究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Research on Chinese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urriculum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tandards and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extbooks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rPr>
                <w:rFonts w:eastAsiaTheme="maj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rPr>
                <w:rFonts w:eastAsiaTheme="maj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语文名篇解读与诵读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Interpretation and Recitation of Chinese Famous Texts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rPr>
                <w:rFonts w:eastAsiaTheme="maj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教师专业发展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Teacher Professional Development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1"/>
              <w:spacing w:before="0" w:line="270" w:lineRule="exact"/>
              <w:rPr>
                <w:rFonts w:eastAsiaTheme="maj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47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21" w:type="dxa"/>
            <w:gridSpan w:val="3"/>
            <w:shd w:val="clear" w:color="auto" w:fill="EBF1DE" w:themeFill="accent3" w:themeFillTint="3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应修学分</w:t>
            </w:r>
          </w:p>
        </w:tc>
        <w:tc>
          <w:tcPr>
            <w:tcW w:w="952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99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必修学分</w:t>
            </w:r>
          </w:p>
        </w:tc>
        <w:tc>
          <w:tcPr>
            <w:tcW w:w="1197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2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选修学分</w:t>
            </w:r>
          </w:p>
        </w:tc>
        <w:tc>
          <w:tcPr>
            <w:tcW w:w="552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52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实验学分</w:t>
            </w:r>
          </w:p>
        </w:tc>
        <w:tc>
          <w:tcPr>
            <w:tcW w:w="1006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6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础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课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程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新生研讨课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Freshman Seminar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6" w:type="dxa"/>
            <w:gridSpan w:val="4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写作Ⅰ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WritingⅠ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6" w:type="dxa"/>
            <w:gridSpan w:val="4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写作Ⅱ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WritingⅡ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6" w:type="dxa"/>
            <w:gridSpan w:val="4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逻辑学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Logic Theory 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6" w:type="dxa"/>
            <w:gridSpan w:val="4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应用文写作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Practical Writing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4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应修学分</w:t>
            </w:r>
          </w:p>
        </w:tc>
        <w:tc>
          <w:tcPr>
            <w:tcW w:w="952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9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必修学分</w:t>
            </w:r>
          </w:p>
        </w:tc>
        <w:tc>
          <w:tcPr>
            <w:tcW w:w="1197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2" w:type="dxa"/>
            <w:gridSpan w:val="2"/>
            <w:shd w:val="clear" w:color="auto" w:fill="EBF1DE" w:themeFill="accent3" w:themeFillTint="3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选修学分</w:t>
            </w:r>
          </w:p>
        </w:tc>
        <w:tc>
          <w:tcPr>
            <w:tcW w:w="552" w:type="dxa"/>
            <w:shd w:val="clear" w:color="auto" w:fill="EBF1DE" w:themeFill="accent3" w:themeFillTint="32"/>
            <w:vAlign w:val="center"/>
          </w:tcPr>
          <w:p>
            <w:pPr>
              <w:adjustRightInd w:val="0"/>
              <w:snapToGrid w:val="0"/>
              <w:spacing w:line="240" w:lineRule="auto"/>
              <w:ind w:firstLine="180" w:firstLineChars="10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1252" w:type="dxa"/>
            <w:gridSpan w:val="2"/>
            <w:shd w:val="clear" w:color="auto" w:fill="EBF1DE" w:themeFill="accent3" w:themeFillTint="3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实验学分</w:t>
            </w:r>
          </w:p>
        </w:tc>
        <w:tc>
          <w:tcPr>
            <w:tcW w:w="1006" w:type="dxa"/>
            <w:shd w:val="clear" w:color="auto" w:fill="EBF1DE" w:themeFill="accent3" w:themeFillTint="3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b/>
                <w:spacing w:val="23"/>
                <w:sz w:val="18"/>
                <w:szCs w:val="18"/>
              </w:rPr>
            </w:pPr>
            <w:r>
              <w:rPr>
                <w:rFonts w:hint="eastAsia"/>
                <w:b/>
                <w:spacing w:val="23"/>
                <w:sz w:val="18"/>
                <w:szCs w:val="18"/>
              </w:rPr>
              <w:t>专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b/>
                <w:spacing w:val="23"/>
                <w:sz w:val="18"/>
                <w:szCs w:val="18"/>
              </w:rPr>
            </w:pPr>
            <w:r>
              <w:rPr>
                <w:rFonts w:hint="eastAsia"/>
                <w:b/>
                <w:spacing w:val="23"/>
                <w:sz w:val="18"/>
                <w:szCs w:val="18"/>
              </w:rPr>
              <w:t>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b/>
                <w:spacing w:val="23"/>
                <w:sz w:val="18"/>
                <w:szCs w:val="18"/>
              </w:rPr>
            </w:pPr>
            <w:r>
              <w:rPr>
                <w:rFonts w:hint="eastAsia"/>
                <w:b/>
                <w:spacing w:val="23"/>
                <w:sz w:val="18"/>
                <w:szCs w:val="18"/>
              </w:rPr>
              <w:t>课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pacing w:val="23"/>
                <w:sz w:val="18"/>
                <w:szCs w:val="18"/>
              </w:rPr>
              <w:t>程</w:t>
            </w:r>
          </w:p>
        </w:tc>
        <w:tc>
          <w:tcPr>
            <w:tcW w:w="43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b/>
                <w:spacing w:val="20"/>
                <w:sz w:val="18"/>
                <w:szCs w:val="18"/>
              </w:rPr>
              <w:t>专业必修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现代汉语Ⅰ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Modern Chinese Language Ⅰ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现代汉语Ⅱ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Modern Chinese Language Ⅱ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古代汉语Ⅰ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Archaic Chinese Ⅰ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古代汉语Ⅱ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Archaic Chinese Ⅱ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LiteratureⅠ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LiteratureⅡ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 Ⅲ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中国古代文学Ⅳ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Literature Ⅳ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LiteratureⅠ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 Ⅱ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 Ⅲ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中国现当代文学Ⅳ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&amp; Contemporary Literature Ⅳ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文学概论Ⅰ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LiteratureⅠ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180" w:firstLineChars="100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文学概论Ⅱ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LiteratureⅡ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美学理论与艺术欣赏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Theory of Aesthetics &amp; Appreciation of Art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外国文学Ⅰ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Foreign LiteratureⅠ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外国文学Ⅱ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Foreign Literature Ⅱ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语言学概论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Introduction to Linguistics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right="-256" w:rightChars="-122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西方文论</w:t>
            </w:r>
          </w:p>
          <w:p>
            <w:pPr>
              <w:widowControl/>
              <w:adjustRightInd w:val="0"/>
              <w:snapToGrid w:val="0"/>
              <w:spacing w:line="200" w:lineRule="exact"/>
              <w:ind w:right="-256" w:rightChars="-122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Western Literary Theory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中国古典文献学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Chinese Classical Text 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b/>
                <w:spacing w:val="20"/>
                <w:sz w:val="18"/>
                <w:szCs w:val="18"/>
              </w:rPr>
              <w:t>专业</w:t>
            </w:r>
            <w:r>
              <w:rPr>
                <w:rFonts w:hAnsi="宋体"/>
                <w:b/>
                <w:spacing w:val="20"/>
                <w:sz w:val="18"/>
                <w:szCs w:val="18"/>
              </w:rPr>
              <w:t>选修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中国古代文论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Ancient Literary Theory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影视艺术鉴赏与批评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Appreciation and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riticism of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ilm and Television Art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Ansi="宋体"/>
                <w:b/>
                <w:spacing w:val="20"/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唐宋诗词鉴赏与批评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Appreciation &amp; Criticism of the Poetry of Tang and Song Dynasty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比较文学理论与实践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Theory and Practice on Comparative Literature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中国现当代诗歌鉴赏与批评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Appreciation and Criticism of Modern and Contemporary Chinese Poetry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女性文学批评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Feminist Literary Criticism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港台文学鉴赏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Appreciate on Hong Kong and Taiwan Literature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儿童文学诵读与审美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Reading &amp; Aesthetic of Children's Literature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kern w:val="0"/>
                <w:sz w:val="18"/>
                <w:szCs w:val="18"/>
              </w:rPr>
            </w:pPr>
            <w:r>
              <w:rPr>
                <w:rFonts w:hint="eastAsia" w:eastAsiaTheme="maj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现代经典作品鉴赏与批评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Appreciation &amp; Criticism of Modern Classics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文学评论写作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Literary Criticism Writing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中国现当代文学流派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Modern and Contemporary Literary Genre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汉语言文学专业英语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Professional English For Chinese Language and Literature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修辞学与语言运用</w:t>
            </w:r>
          </w:p>
          <w:p>
            <w:pPr>
              <w:widowControl/>
              <w:adjustRightInd w:val="0"/>
              <w:snapToGrid w:val="0"/>
              <w:spacing w:line="200" w:lineRule="exac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Rhetoric &amp; Language Usage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音韵学 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Phonology 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文字学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Philology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对外汉语教学概论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Introduction to Chinese Teaching 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训诂与典籍阅读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Exegesis &amp; Readings on Ancient Works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汉语量范畴研究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tudy of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uantity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ategory in Chinese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现代汉语语法研究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 Study of Modern Chinese Grammar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词汇语义学与词典编纂  </w:t>
            </w:r>
          </w:p>
          <w:p>
            <w:pPr>
              <w:widowControl/>
              <w:adjustRightInd w:val="0"/>
              <w:snapToGrid w:val="0"/>
              <w:spacing w:line="200" w:lineRule="exact"/>
              <w:ind w:right="-256" w:rightChars="-122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Semantics &amp; Dictionary Compilation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3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汉语史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History of Chinese Language 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0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EBF1DE" w:themeFill="accent3" w:themeFillTint="3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应修学分</w:t>
            </w:r>
          </w:p>
        </w:tc>
        <w:tc>
          <w:tcPr>
            <w:tcW w:w="945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499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必修学分</w:t>
            </w:r>
          </w:p>
        </w:tc>
        <w:tc>
          <w:tcPr>
            <w:tcW w:w="1197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132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选修学分</w:t>
            </w:r>
          </w:p>
        </w:tc>
        <w:tc>
          <w:tcPr>
            <w:tcW w:w="552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52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实验学分</w:t>
            </w:r>
          </w:p>
        </w:tc>
        <w:tc>
          <w:tcPr>
            <w:tcW w:w="1006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6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ind w:firstLine="440" w:firstLineChars="200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spacing w:val="20"/>
                <w:kern w:val="0"/>
                <w:sz w:val="18"/>
                <w:szCs w:val="18"/>
              </w:rPr>
              <w:t>集</w:t>
            </w:r>
          </w:p>
          <w:p>
            <w:pPr>
              <w:adjustRightInd w:val="0"/>
              <w:snapToGrid w:val="0"/>
              <w:spacing w:line="340" w:lineRule="exact"/>
              <w:ind w:firstLine="440" w:firstLineChars="200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spacing w:val="20"/>
                <w:kern w:val="0"/>
                <w:sz w:val="18"/>
                <w:szCs w:val="18"/>
              </w:rPr>
              <w:t>中</w:t>
            </w:r>
          </w:p>
          <w:p>
            <w:pPr>
              <w:adjustRightInd w:val="0"/>
              <w:snapToGrid w:val="0"/>
              <w:spacing w:line="340" w:lineRule="exact"/>
              <w:ind w:firstLine="440" w:firstLineChars="200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spacing w:val="20"/>
                <w:kern w:val="0"/>
                <w:sz w:val="18"/>
                <w:szCs w:val="18"/>
              </w:rPr>
              <w:t>实</w:t>
            </w:r>
          </w:p>
          <w:p>
            <w:pPr>
              <w:adjustRightInd w:val="0"/>
              <w:snapToGrid w:val="0"/>
              <w:spacing w:line="340" w:lineRule="exact"/>
              <w:ind w:firstLine="440" w:firstLineChars="200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spacing w:val="20"/>
                <w:kern w:val="0"/>
                <w:sz w:val="18"/>
                <w:szCs w:val="18"/>
              </w:rPr>
              <w:t>践</w:t>
            </w:r>
          </w:p>
          <w:p>
            <w:pPr>
              <w:adjustRightInd w:val="0"/>
              <w:snapToGrid w:val="0"/>
              <w:spacing w:line="340" w:lineRule="exact"/>
              <w:ind w:firstLine="440" w:firstLineChars="200"/>
              <w:rPr>
                <w:rFonts w:hAnsi="宋体"/>
                <w:b/>
                <w:spacing w:val="20"/>
                <w:kern w:val="0"/>
                <w:sz w:val="18"/>
                <w:szCs w:val="18"/>
              </w:rPr>
            </w:pPr>
            <w:r>
              <w:rPr>
                <w:rFonts w:hAnsi="宋体"/>
                <w:b/>
                <w:spacing w:val="20"/>
                <w:kern w:val="0"/>
                <w:sz w:val="18"/>
                <w:szCs w:val="18"/>
              </w:rPr>
              <w:t>环</w:t>
            </w:r>
          </w:p>
          <w:p>
            <w:pPr>
              <w:adjustRightInd w:val="0"/>
              <w:snapToGrid w:val="0"/>
              <w:spacing w:line="340" w:lineRule="exact"/>
              <w:ind w:firstLine="440" w:firstLineChars="200"/>
              <w:rPr>
                <w:b/>
                <w:bCs/>
                <w:spacing w:val="-6"/>
                <w:sz w:val="18"/>
                <w:szCs w:val="18"/>
              </w:rPr>
            </w:pPr>
            <w:r>
              <w:rPr>
                <w:rFonts w:hAnsi="宋体"/>
                <w:b/>
                <w:spacing w:val="20"/>
                <w:kern w:val="0"/>
                <w:sz w:val="18"/>
                <w:szCs w:val="18"/>
              </w:rPr>
              <w:t>节</w:t>
            </w: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213124001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入学教育及军训</w:t>
            </w:r>
          </w:p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Training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3周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6" w:type="dxa"/>
            <w:gridSpan w:val="4"/>
            <w:vMerge w:val="continue"/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  <w:t>2118140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思想政治理论课实践教学</w:t>
            </w:r>
          </w:p>
          <w:p>
            <w:pPr>
              <w:snapToGri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Practice of Ideological and Political Theory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1514101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教育见习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Educational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robation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211514102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教育实习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Educational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nternship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16周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1514103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tabs>
                <w:tab w:val="center" w:pos="1310"/>
              </w:tabs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教育研习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Educational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Learning</w:t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2周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151410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毕业论文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"https://fanyi.so.com/?src=onebox" \l "graduation thesis/dissertation" \t "https://www.so.com/_blank" </w:instrText>
            </w:r>
            <w:r>
              <w:fldChar w:fldCharType="separate"/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raduation 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hesis</w:t>
            </w: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default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</w:t>
            </w:r>
          </w:p>
        </w:tc>
        <w:tc>
          <w:tcPr>
            <w:tcW w:w="5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6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12周</w:t>
            </w:r>
          </w:p>
        </w:tc>
        <w:tc>
          <w:tcPr>
            <w:tcW w:w="6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46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应修学分</w:t>
            </w:r>
          </w:p>
        </w:tc>
        <w:tc>
          <w:tcPr>
            <w:tcW w:w="5332" w:type="dxa"/>
            <w:gridSpan w:val="8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52" w:type="dxa"/>
            <w:gridSpan w:val="2"/>
            <w:shd w:val="clear" w:color="auto" w:fill="EBF1DE" w:themeFill="accent3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实践学分</w:t>
            </w:r>
          </w:p>
        </w:tc>
        <w:tc>
          <w:tcPr>
            <w:tcW w:w="1006" w:type="dxa"/>
            <w:shd w:val="clear" w:color="auto" w:fill="EBF1DE" w:themeFill="accent3" w:themeFillTint="3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994" w:type="dxa"/>
            <w:gridSpan w:val="5"/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应修学分总计</w:t>
            </w:r>
          </w:p>
        </w:tc>
        <w:tc>
          <w:tcPr>
            <w:tcW w:w="952" w:type="dxa"/>
            <w:gridSpan w:val="2"/>
            <w:shd w:val="clear" w:color="auto" w:fill="FDEADA" w:themeFill="accent6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1374" w:type="dxa"/>
            <w:shd w:val="clear" w:color="auto" w:fill="FDEADA" w:themeFill="accent6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必修学分</w:t>
            </w:r>
          </w:p>
        </w:tc>
        <w:tc>
          <w:tcPr>
            <w:tcW w:w="1322" w:type="dxa"/>
            <w:gridSpan w:val="2"/>
            <w:shd w:val="clear" w:color="auto" w:fill="FDEADA" w:themeFill="accent6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132" w:type="dxa"/>
            <w:gridSpan w:val="2"/>
            <w:shd w:val="clear" w:color="auto" w:fill="FDEADA" w:themeFill="accent6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选修学分</w:t>
            </w:r>
          </w:p>
        </w:tc>
        <w:tc>
          <w:tcPr>
            <w:tcW w:w="552" w:type="dxa"/>
            <w:shd w:val="clear" w:color="auto" w:fill="FDEADA" w:themeFill="accent6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252" w:type="dxa"/>
            <w:gridSpan w:val="2"/>
            <w:shd w:val="clear" w:color="auto" w:fill="FDEADA" w:themeFill="accent6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实验实践学分</w:t>
            </w:r>
          </w:p>
        </w:tc>
        <w:tc>
          <w:tcPr>
            <w:tcW w:w="1006" w:type="dxa"/>
            <w:shd w:val="clear" w:color="auto" w:fill="FDEADA" w:themeFill="accent6" w:themeFillTint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46" w:type="dxa"/>
            <w:gridSpan w:val="4"/>
            <w:vAlign w:val="center"/>
          </w:tcPr>
          <w:p>
            <w:pPr>
              <w:adjustRightInd w:val="0"/>
              <w:snapToGrid w:val="0"/>
              <w:spacing w:before="3" w:beforeLines="1" w:after="3" w:afterLines="1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制定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adjustRightInd w:val="0"/>
              <w:snapToGrid w:val="0"/>
              <w:spacing w:before="3" w:beforeLines="1" w:after="3" w:afterLines="1"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岳庆云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before="3" w:beforeLines="1" w:after="3" w:afterLines="1" w:line="240" w:lineRule="auto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审核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adjustRightInd w:val="0"/>
              <w:snapToGrid w:val="0"/>
              <w:spacing w:before="3" w:beforeLines="1" w:after="3" w:afterLines="1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翟羽佳</w:t>
            </w:r>
          </w:p>
        </w:tc>
        <w:tc>
          <w:tcPr>
            <w:tcW w:w="168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3" w:beforeLines="1" w:after="3" w:afterLines="1" w:line="2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院长</w:t>
            </w:r>
          </w:p>
        </w:tc>
        <w:tc>
          <w:tcPr>
            <w:tcW w:w="22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3" w:beforeLines="1" w:after="3" w:afterLines="1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张艳梅</w:t>
            </w:r>
          </w:p>
        </w:tc>
      </w:tr>
    </w:tbl>
    <w:p>
      <w:pPr>
        <w:autoSpaceDE w:val="0"/>
        <w:autoSpaceDN w:val="0"/>
        <w:adjustRightInd w:val="0"/>
        <w:spacing w:before="156" w:beforeLines="50" w:after="156" w:afterLines="50"/>
        <w:rPr>
          <w:sz w:val="10"/>
          <w:szCs w:val="10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TFjYTFlZDViMTAxNDQ5ZTQ2Y2VkZTdmMDM0YTYifQ=="/>
  </w:docVars>
  <w:rsids>
    <w:rsidRoot w:val="00172A27"/>
    <w:rsid w:val="00023BA6"/>
    <w:rsid w:val="00025897"/>
    <w:rsid w:val="00025A86"/>
    <w:rsid w:val="0009672D"/>
    <w:rsid w:val="000C6D6A"/>
    <w:rsid w:val="00116296"/>
    <w:rsid w:val="0014530C"/>
    <w:rsid w:val="001534EF"/>
    <w:rsid w:val="00172A27"/>
    <w:rsid w:val="001927F7"/>
    <w:rsid w:val="001E6882"/>
    <w:rsid w:val="001F273E"/>
    <w:rsid w:val="001F6EE3"/>
    <w:rsid w:val="002003AF"/>
    <w:rsid w:val="00217609"/>
    <w:rsid w:val="002432B6"/>
    <w:rsid w:val="00255F39"/>
    <w:rsid w:val="00260C54"/>
    <w:rsid w:val="002C30AF"/>
    <w:rsid w:val="002C39B5"/>
    <w:rsid w:val="002D30CC"/>
    <w:rsid w:val="002F7A74"/>
    <w:rsid w:val="0033096E"/>
    <w:rsid w:val="003319D5"/>
    <w:rsid w:val="00363C78"/>
    <w:rsid w:val="003B03BF"/>
    <w:rsid w:val="003B35B1"/>
    <w:rsid w:val="003B67ED"/>
    <w:rsid w:val="003B7000"/>
    <w:rsid w:val="003E523F"/>
    <w:rsid w:val="003F7B30"/>
    <w:rsid w:val="00402B84"/>
    <w:rsid w:val="00435742"/>
    <w:rsid w:val="00445347"/>
    <w:rsid w:val="0044567B"/>
    <w:rsid w:val="004863E5"/>
    <w:rsid w:val="004B25DB"/>
    <w:rsid w:val="004C0239"/>
    <w:rsid w:val="004C3499"/>
    <w:rsid w:val="004D7441"/>
    <w:rsid w:val="004F3C0F"/>
    <w:rsid w:val="004F77A6"/>
    <w:rsid w:val="00503F8C"/>
    <w:rsid w:val="00505B1E"/>
    <w:rsid w:val="00510BE9"/>
    <w:rsid w:val="00521771"/>
    <w:rsid w:val="00540286"/>
    <w:rsid w:val="005641C7"/>
    <w:rsid w:val="00570FFA"/>
    <w:rsid w:val="0058219A"/>
    <w:rsid w:val="005A028F"/>
    <w:rsid w:val="005A2690"/>
    <w:rsid w:val="006232C9"/>
    <w:rsid w:val="00627042"/>
    <w:rsid w:val="00630B1A"/>
    <w:rsid w:val="006342CE"/>
    <w:rsid w:val="00640DBB"/>
    <w:rsid w:val="00652AB6"/>
    <w:rsid w:val="006E0BC6"/>
    <w:rsid w:val="006E2289"/>
    <w:rsid w:val="00744657"/>
    <w:rsid w:val="00783A9B"/>
    <w:rsid w:val="007A53A6"/>
    <w:rsid w:val="008235E8"/>
    <w:rsid w:val="0082442F"/>
    <w:rsid w:val="00831677"/>
    <w:rsid w:val="00857FE9"/>
    <w:rsid w:val="00895A39"/>
    <w:rsid w:val="008B5CBB"/>
    <w:rsid w:val="008C5E31"/>
    <w:rsid w:val="008F253B"/>
    <w:rsid w:val="008F2B53"/>
    <w:rsid w:val="00980BA3"/>
    <w:rsid w:val="00995ED8"/>
    <w:rsid w:val="009974F9"/>
    <w:rsid w:val="009C5970"/>
    <w:rsid w:val="009C794E"/>
    <w:rsid w:val="009D26F9"/>
    <w:rsid w:val="009E0AD0"/>
    <w:rsid w:val="009E321C"/>
    <w:rsid w:val="00A53632"/>
    <w:rsid w:val="00A61117"/>
    <w:rsid w:val="00A65D32"/>
    <w:rsid w:val="00A67793"/>
    <w:rsid w:val="00A72242"/>
    <w:rsid w:val="00AA769E"/>
    <w:rsid w:val="00AB62A4"/>
    <w:rsid w:val="00AF4457"/>
    <w:rsid w:val="00B50CCD"/>
    <w:rsid w:val="00B774E2"/>
    <w:rsid w:val="00B830CC"/>
    <w:rsid w:val="00B86A53"/>
    <w:rsid w:val="00BC3A09"/>
    <w:rsid w:val="00C03713"/>
    <w:rsid w:val="00C20BEC"/>
    <w:rsid w:val="00C301F0"/>
    <w:rsid w:val="00C3233B"/>
    <w:rsid w:val="00C36102"/>
    <w:rsid w:val="00C44488"/>
    <w:rsid w:val="00C754AC"/>
    <w:rsid w:val="00C926A5"/>
    <w:rsid w:val="00C95995"/>
    <w:rsid w:val="00CB58AD"/>
    <w:rsid w:val="00CC7E60"/>
    <w:rsid w:val="00CD7221"/>
    <w:rsid w:val="00CE41CD"/>
    <w:rsid w:val="00CF31CC"/>
    <w:rsid w:val="00D41C27"/>
    <w:rsid w:val="00D43F09"/>
    <w:rsid w:val="00D56085"/>
    <w:rsid w:val="00D6616C"/>
    <w:rsid w:val="00D818B1"/>
    <w:rsid w:val="00DB175A"/>
    <w:rsid w:val="00DD39DA"/>
    <w:rsid w:val="00DF62E4"/>
    <w:rsid w:val="00E2734F"/>
    <w:rsid w:val="00E555EE"/>
    <w:rsid w:val="00E75405"/>
    <w:rsid w:val="00E9230A"/>
    <w:rsid w:val="00ED4905"/>
    <w:rsid w:val="00ED5684"/>
    <w:rsid w:val="00ED6B83"/>
    <w:rsid w:val="00EE6F70"/>
    <w:rsid w:val="00F155D0"/>
    <w:rsid w:val="00F229C5"/>
    <w:rsid w:val="00F3775B"/>
    <w:rsid w:val="00F414F8"/>
    <w:rsid w:val="00F455CB"/>
    <w:rsid w:val="00F52D32"/>
    <w:rsid w:val="00F542A9"/>
    <w:rsid w:val="00F65EB5"/>
    <w:rsid w:val="00F73CC1"/>
    <w:rsid w:val="00FC6126"/>
    <w:rsid w:val="00FD6E0C"/>
    <w:rsid w:val="013152BD"/>
    <w:rsid w:val="01D51387"/>
    <w:rsid w:val="01D54B2E"/>
    <w:rsid w:val="020F5E78"/>
    <w:rsid w:val="021E6648"/>
    <w:rsid w:val="02842E42"/>
    <w:rsid w:val="033A3625"/>
    <w:rsid w:val="03AF43AC"/>
    <w:rsid w:val="03DC04D1"/>
    <w:rsid w:val="041D509F"/>
    <w:rsid w:val="049F48D5"/>
    <w:rsid w:val="065E7617"/>
    <w:rsid w:val="06C06D87"/>
    <w:rsid w:val="073707DF"/>
    <w:rsid w:val="08066A79"/>
    <w:rsid w:val="084F17D8"/>
    <w:rsid w:val="08C12C9E"/>
    <w:rsid w:val="094F2C90"/>
    <w:rsid w:val="09925E3E"/>
    <w:rsid w:val="0AFC3FA3"/>
    <w:rsid w:val="0C463111"/>
    <w:rsid w:val="0C6B6431"/>
    <w:rsid w:val="0C946F99"/>
    <w:rsid w:val="0CDF474A"/>
    <w:rsid w:val="0CFB7B3D"/>
    <w:rsid w:val="0D055935"/>
    <w:rsid w:val="0D6A057C"/>
    <w:rsid w:val="0E7E4DD8"/>
    <w:rsid w:val="0EDC0234"/>
    <w:rsid w:val="0EEC4446"/>
    <w:rsid w:val="0F045534"/>
    <w:rsid w:val="0F592E88"/>
    <w:rsid w:val="0F8952BB"/>
    <w:rsid w:val="103073F0"/>
    <w:rsid w:val="106B1640"/>
    <w:rsid w:val="1074779B"/>
    <w:rsid w:val="12081E81"/>
    <w:rsid w:val="128F4BF4"/>
    <w:rsid w:val="12D2780A"/>
    <w:rsid w:val="12D772CA"/>
    <w:rsid w:val="12E654EB"/>
    <w:rsid w:val="13403ED9"/>
    <w:rsid w:val="13750A40"/>
    <w:rsid w:val="13940394"/>
    <w:rsid w:val="13D56A6D"/>
    <w:rsid w:val="13EB605C"/>
    <w:rsid w:val="140243B6"/>
    <w:rsid w:val="14A00588"/>
    <w:rsid w:val="14B47724"/>
    <w:rsid w:val="14CB2C77"/>
    <w:rsid w:val="14F23435"/>
    <w:rsid w:val="1513542B"/>
    <w:rsid w:val="15875FDB"/>
    <w:rsid w:val="15C05CC4"/>
    <w:rsid w:val="165465F3"/>
    <w:rsid w:val="16633185"/>
    <w:rsid w:val="16A62E7D"/>
    <w:rsid w:val="16CA46CA"/>
    <w:rsid w:val="16EF42C3"/>
    <w:rsid w:val="175637F8"/>
    <w:rsid w:val="18720E00"/>
    <w:rsid w:val="18B84692"/>
    <w:rsid w:val="18D4204A"/>
    <w:rsid w:val="19600DE6"/>
    <w:rsid w:val="1A8C00D0"/>
    <w:rsid w:val="1AAE5EED"/>
    <w:rsid w:val="1B173A0A"/>
    <w:rsid w:val="1B3B3F85"/>
    <w:rsid w:val="1BA43772"/>
    <w:rsid w:val="1BAF0158"/>
    <w:rsid w:val="1BF7180A"/>
    <w:rsid w:val="1C045690"/>
    <w:rsid w:val="1CB64257"/>
    <w:rsid w:val="1CB774A5"/>
    <w:rsid w:val="1CF36C34"/>
    <w:rsid w:val="1D1C41C5"/>
    <w:rsid w:val="1D6737CB"/>
    <w:rsid w:val="1DB66A54"/>
    <w:rsid w:val="1EBB7AE1"/>
    <w:rsid w:val="1EF076D1"/>
    <w:rsid w:val="1F3A0AE2"/>
    <w:rsid w:val="20040C61"/>
    <w:rsid w:val="20330BE2"/>
    <w:rsid w:val="208F7EAB"/>
    <w:rsid w:val="20E61D2C"/>
    <w:rsid w:val="21293179"/>
    <w:rsid w:val="218632FC"/>
    <w:rsid w:val="21F633B4"/>
    <w:rsid w:val="221D4085"/>
    <w:rsid w:val="227452C4"/>
    <w:rsid w:val="22931BA3"/>
    <w:rsid w:val="22D1590D"/>
    <w:rsid w:val="234507CE"/>
    <w:rsid w:val="24F6202D"/>
    <w:rsid w:val="24F92B1C"/>
    <w:rsid w:val="25B42714"/>
    <w:rsid w:val="25F323B2"/>
    <w:rsid w:val="26F16E7E"/>
    <w:rsid w:val="26F735BA"/>
    <w:rsid w:val="2706386E"/>
    <w:rsid w:val="274C1E97"/>
    <w:rsid w:val="278807CF"/>
    <w:rsid w:val="27ED486F"/>
    <w:rsid w:val="283B1E27"/>
    <w:rsid w:val="28750F9F"/>
    <w:rsid w:val="28824D3F"/>
    <w:rsid w:val="28AC3234"/>
    <w:rsid w:val="28F15D56"/>
    <w:rsid w:val="293464AD"/>
    <w:rsid w:val="29E02804"/>
    <w:rsid w:val="29FE0E5C"/>
    <w:rsid w:val="2A0169CC"/>
    <w:rsid w:val="2A8B27F0"/>
    <w:rsid w:val="2ADB74A1"/>
    <w:rsid w:val="2B183616"/>
    <w:rsid w:val="2C102846"/>
    <w:rsid w:val="2CE46B59"/>
    <w:rsid w:val="2D3D1D1A"/>
    <w:rsid w:val="2D9F2256"/>
    <w:rsid w:val="2DD1440D"/>
    <w:rsid w:val="2E0D015B"/>
    <w:rsid w:val="2EF82A8B"/>
    <w:rsid w:val="2F835584"/>
    <w:rsid w:val="300C152B"/>
    <w:rsid w:val="305F4A62"/>
    <w:rsid w:val="306658D7"/>
    <w:rsid w:val="30857197"/>
    <w:rsid w:val="313F6BFF"/>
    <w:rsid w:val="31660F4A"/>
    <w:rsid w:val="326D32EC"/>
    <w:rsid w:val="32827E14"/>
    <w:rsid w:val="33B76D5A"/>
    <w:rsid w:val="342F3759"/>
    <w:rsid w:val="34E9377C"/>
    <w:rsid w:val="35A324DC"/>
    <w:rsid w:val="35C310E6"/>
    <w:rsid w:val="35EA3F6E"/>
    <w:rsid w:val="362C6623"/>
    <w:rsid w:val="36970886"/>
    <w:rsid w:val="36E26628"/>
    <w:rsid w:val="37081CE2"/>
    <w:rsid w:val="370E0353"/>
    <w:rsid w:val="373B608E"/>
    <w:rsid w:val="37A90433"/>
    <w:rsid w:val="37D90E4D"/>
    <w:rsid w:val="37F930D9"/>
    <w:rsid w:val="381747FA"/>
    <w:rsid w:val="3847681C"/>
    <w:rsid w:val="38E66D07"/>
    <w:rsid w:val="3A92709E"/>
    <w:rsid w:val="3ACB6652"/>
    <w:rsid w:val="3AEB1397"/>
    <w:rsid w:val="3B406807"/>
    <w:rsid w:val="3B693E96"/>
    <w:rsid w:val="3B9364DC"/>
    <w:rsid w:val="3C0A0932"/>
    <w:rsid w:val="3C77021F"/>
    <w:rsid w:val="3C846E61"/>
    <w:rsid w:val="3D0D3D7B"/>
    <w:rsid w:val="3D804975"/>
    <w:rsid w:val="3DF1535C"/>
    <w:rsid w:val="3DF453B5"/>
    <w:rsid w:val="3E622DD9"/>
    <w:rsid w:val="3EB81ADD"/>
    <w:rsid w:val="3ED51D37"/>
    <w:rsid w:val="3EE554EE"/>
    <w:rsid w:val="3F5D6C1D"/>
    <w:rsid w:val="3F674DE6"/>
    <w:rsid w:val="3F9435A1"/>
    <w:rsid w:val="400A75A5"/>
    <w:rsid w:val="40324EF1"/>
    <w:rsid w:val="40544B7D"/>
    <w:rsid w:val="40621D96"/>
    <w:rsid w:val="40815DC4"/>
    <w:rsid w:val="40B67D5B"/>
    <w:rsid w:val="40FF148A"/>
    <w:rsid w:val="41042B99"/>
    <w:rsid w:val="41BD245E"/>
    <w:rsid w:val="41D931F0"/>
    <w:rsid w:val="426400EE"/>
    <w:rsid w:val="43531036"/>
    <w:rsid w:val="43CA5DAE"/>
    <w:rsid w:val="4419509E"/>
    <w:rsid w:val="45411C78"/>
    <w:rsid w:val="45915D12"/>
    <w:rsid w:val="45DF2944"/>
    <w:rsid w:val="462B7F95"/>
    <w:rsid w:val="465225BD"/>
    <w:rsid w:val="46CF6734"/>
    <w:rsid w:val="46CF7EEF"/>
    <w:rsid w:val="476B1C9D"/>
    <w:rsid w:val="47870A72"/>
    <w:rsid w:val="47933F36"/>
    <w:rsid w:val="494877F6"/>
    <w:rsid w:val="49673F22"/>
    <w:rsid w:val="4A8111E9"/>
    <w:rsid w:val="4B307C1F"/>
    <w:rsid w:val="4B93319E"/>
    <w:rsid w:val="4C2D1829"/>
    <w:rsid w:val="4CC236BF"/>
    <w:rsid w:val="4CF10170"/>
    <w:rsid w:val="4CF42E8D"/>
    <w:rsid w:val="4D2125A2"/>
    <w:rsid w:val="4D883724"/>
    <w:rsid w:val="4E411FA2"/>
    <w:rsid w:val="4E6B086A"/>
    <w:rsid w:val="4E9744A0"/>
    <w:rsid w:val="4EA42EAE"/>
    <w:rsid w:val="4EB75DDE"/>
    <w:rsid w:val="4EE54F9E"/>
    <w:rsid w:val="4F3C092D"/>
    <w:rsid w:val="4F4A6F93"/>
    <w:rsid w:val="4F5F6005"/>
    <w:rsid w:val="50E22B0F"/>
    <w:rsid w:val="5102684F"/>
    <w:rsid w:val="51160A84"/>
    <w:rsid w:val="51E65B74"/>
    <w:rsid w:val="52752AED"/>
    <w:rsid w:val="52B56705"/>
    <w:rsid w:val="52E5425A"/>
    <w:rsid w:val="533E4782"/>
    <w:rsid w:val="53990851"/>
    <w:rsid w:val="55181A6D"/>
    <w:rsid w:val="559C2CF5"/>
    <w:rsid w:val="561B64AB"/>
    <w:rsid w:val="57FC521B"/>
    <w:rsid w:val="58976A89"/>
    <w:rsid w:val="589B775B"/>
    <w:rsid w:val="59266DFD"/>
    <w:rsid w:val="5AA93733"/>
    <w:rsid w:val="5AE02094"/>
    <w:rsid w:val="5AEE7B55"/>
    <w:rsid w:val="5B27057F"/>
    <w:rsid w:val="5B9022AF"/>
    <w:rsid w:val="5BE65FDF"/>
    <w:rsid w:val="5C3530CF"/>
    <w:rsid w:val="5C827211"/>
    <w:rsid w:val="5C871E95"/>
    <w:rsid w:val="5CA91564"/>
    <w:rsid w:val="5CB5471F"/>
    <w:rsid w:val="5CB63195"/>
    <w:rsid w:val="5CE43005"/>
    <w:rsid w:val="5D0170DC"/>
    <w:rsid w:val="5D9F5EC0"/>
    <w:rsid w:val="5E603171"/>
    <w:rsid w:val="5E9F069D"/>
    <w:rsid w:val="5EA82FE8"/>
    <w:rsid w:val="5EDC301D"/>
    <w:rsid w:val="5EE30C07"/>
    <w:rsid w:val="5EED62DC"/>
    <w:rsid w:val="5F3F120E"/>
    <w:rsid w:val="5F857C21"/>
    <w:rsid w:val="5F927F89"/>
    <w:rsid w:val="5FE11F79"/>
    <w:rsid w:val="60925DC0"/>
    <w:rsid w:val="613847A4"/>
    <w:rsid w:val="61BE5654"/>
    <w:rsid w:val="61DD7BAB"/>
    <w:rsid w:val="61E9082F"/>
    <w:rsid w:val="62187E66"/>
    <w:rsid w:val="62BB2C85"/>
    <w:rsid w:val="62D5572D"/>
    <w:rsid w:val="62E758CC"/>
    <w:rsid w:val="62FF5BFA"/>
    <w:rsid w:val="6391658C"/>
    <w:rsid w:val="64A06160"/>
    <w:rsid w:val="65373E8C"/>
    <w:rsid w:val="653D61F7"/>
    <w:rsid w:val="659C713B"/>
    <w:rsid w:val="65B87170"/>
    <w:rsid w:val="66054640"/>
    <w:rsid w:val="6623698F"/>
    <w:rsid w:val="66FC7862"/>
    <w:rsid w:val="670073FD"/>
    <w:rsid w:val="67A71E15"/>
    <w:rsid w:val="68270786"/>
    <w:rsid w:val="682810BA"/>
    <w:rsid w:val="68383D60"/>
    <w:rsid w:val="690D7310"/>
    <w:rsid w:val="694D25C4"/>
    <w:rsid w:val="69942103"/>
    <w:rsid w:val="6A7D3EC5"/>
    <w:rsid w:val="6A84222E"/>
    <w:rsid w:val="6A9A26C5"/>
    <w:rsid w:val="6AB612A5"/>
    <w:rsid w:val="6AEA4DA6"/>
    <w:rsid w:val="6AFA0CB6"/>
    <w:rsid w:val="6BF119BE"/>
    <w:rsid w:val="6BFA2B7A"/>
    <w:rsid w:val="6C222CCA"/>
    <w:rsid w:val="6CA40FC0"/>
    <w:rsid w:val="6CD71BB1"/>
    <w:rsid w:val="6D443C74"/>
    <w:rsid w:val="6D5C372F"/>
    <w:rsid w:val="6E2E145A"/>
    <w:rsid w:val="6E4176BB"/>
    <w:rsid w:val="6EE303CE"/>
    <w:rsid w:val="6F341535"/>
    <w:rsid w:val="6F521320"/>
    <w:rsid w:val="6F63000B"/>
    <w:rsid w:val="6FAA48C2"/>
    <w:rsid w:val="6FBE620F"/>
    <w:rsid w:val="6FF51D73"/>
    <w:rsid w:val="6FF66151"/>
    <w:rsid w:val="70EA0EF7"/>
    <w:rsid w:val="70EE408C"/>
    <w:rsid w:val="719C62EC"/>
    <w:rsid w:val="71CF0ADF"/>
    <w:rsid w:val="7230503A"/>
    <w:rsid w:val="72D348F9"/>
    <w:rsid w:val="7316164B"/>
    <w:rsid w:val="731F2D8C"/>
    <w:rsid w:val="73270E33"/>
    <w:rsid w:val="737C6187"/>
    <w:rsid w:val="741E6FAE"/>
    <w:rsid w:val="7470505D"/>
    <w:rsid w:val="74DB347A"/>
    <w:rsid w:val="74E82BCD"/>
    <w:rsid w:val="751D10D8"/>
    <w:rsid w:val="756D7D08"/>
    <w:rsid w:val="758048B4"/>
    <w:rsid w:val="763462C8"/>
    <w:rsid w:val="7701563F"/>
    <w:rsid w:val="77D13569"/>
    <w:rsid w:val="77DD48C3"/>
    <w:rsid w:val="78AF7097"/>
    <w:rsid w:val="79312B48"/>
    <w:rsid w:val="79D73AF4"/>
    <w:rsid w:val="7A3D0FE7"/>
    <w:rsid w:val="7A7D0877"/>
    <w:rsid w:val="7A8339A8"/>
    <w:rsid w:val="7ADF7F10"/>
    <w:rsid w:val="7B582C14"/>
    <w:rsid w:val="7C0379C4"/>
    <w:rsid w:val="7C2F3DF3"/>
    <w:rsid w:val="7C4F035B"/>
    <w:rsid w:val="7C573993"/>
    <w:rsid w:val="7C806144"/>
    <w:rsid w:val="7C926EC4"/>
    <w:rsid w:val="7CA753A4"/>
    <w:rsid w:val="7CA9420B"/>
    <w:rsid w:val="7CCF22D2"/>
    <w:rsid w:val="7D5C5469"/>
    <w:rsid w:val="7DE4340E"/>
    <w:rsid w:val="7E230FD0"/>
    <w:rsid w:val="7EC1683F"/>
    <w:rsid w:val="7EC466B8"/>
    <w:rsid w:val="7FD21258"/>
    <w:rsid w:val="7FE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autoSpaceDE w:val="0"/>
      <w:autoSpaceDN w:val="0"/>
      <w:ind w:left="117"/>
      <w:jc w:val="left"/>
      <w:outlineLvl w:val="0"/>
    </w:pPr>
    <w:rPr>
      <w:rFonts w:ascii="Microsoft JhengHei" w:hAnsi="Microsoft JhengHei" w:eastAsia="Microsoft JhengHei" w:cs="Microsoft JhengHei"/>
      <w:b/>
      <w:bCs/>
      <w:kern w:val="0"/>
      <w:sz w:val="24"/>
      <w:lang w:eastAsia="en-US"/>
    </w:rPr>
  </w:style>
  <w:style w:type="paragraph" w:styleId="3">
    <w:name w:val="heading 3"/>
    <w:basedOn w:val="1"/>
    <w:next w:val="1"/>
    <w:link w:val="20"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hAnsi="Tahoma" w:eastAsia="微软雅黑"/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qFormat/>
    <w:uiPriority w:val="0"/>
    <w:pPr>
      <w:shd w:val="clear" w:color="auto" w:fill="000080"/>
    </w:pPr>
  </w:style>
  <w:style w:type="paragraph" w:styleId="5">
    <w:name w:val="annotation text"/>
    <w:basedOn w:val="1"/>
    <w:link w:val="22"/>
    <w:unhideWhenUsed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6">
    <w:name w:val="Body Text"/>
    <w:basedOn w:val="1"/>
    <w:link w:val="23"/>
    <w:qFormat/>
    <w:uiPriority w:val="1"/>
    <w:pPr>
      <w:autoSpaceDE w:val="0"/>
      <w:autoSpaceDN w:val="0"/>
      <w:spacing w:before="9"/>
      <w:ind w:left="117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7">
    <w:name w:val="Balloon Text"/>
    <w:basedOn w:val="1"/>
    <w:link w:val="24"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8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paragraph" w:styleId="9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hAnsi="宋体" w:cs="宋体"/>
      <w:kern w:val="0"/>
      <w:sz w:val="18"/>
      <w:szCs w:val="18"/>
      <w:lang w:eastAsia="en-US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styleId="11">
    <w:name w:val="annotation subject"/>
    <w:basedOn w:val="5"/>
    <w:next w:val="5"/>
    <w:link w:val="27"/>
    <w:unhideWhenUsed/>
    <w:qFormat/>
    <w:uiPriority w:val="99"/>
    <w:pPr>
      <w:autoSpaceDE/>
      <w:autoSpaceDN/>
    </w:pPr>
    <w:rPr>
      <w:rFonts w:ascii="Calibri" w:hAnsi="Calibri" w:cs="Times New Roman"/>
      <w:b/>
      <w:bCs/>
      <w:sz w:val="20"/>
      <w:szCs w:val="20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qFormat/>
    <w:uiPriority w:val="0"/>
    <w:rPr>
      <w:color w:val="B2B2B2"/>
      <w:u w:val="single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0"/>
    <w:rPr>
      <w:sz w:val="21"/>
      <w:szCs w:val="21"/>
    </w:rPr>
  </w:style>
  <w:style w:type="character" w:customStyle="1" w:styleId="19">
    <w:name w:val="标题 1 字符"/>
    <w:link w:val="2"/>
    <w:qFormat/>
    <w:uiPriority w:val="1"/>
    <w:rPr>
      <w:rFonts w:ascii="Microsoft JhengHei" w:hAnsi="Microsoft JhengHei" w:eastAsia="Microsoft JhengHei" w:cs="Microsoft JhengHei"/>
      <w:b/>
      <w:bCs/>
      <w:kern w:val="0"/>
      <w:sz w:val="24"/>
      <w:szCs w:val="24"/>
      <w:lang w:eastAsia="en-US"/>
    </w:rPr>
  </w:style>
  <w:style w:type="character" w:customStyle="1" w:styleId="20">
    <w:name w:val="标题 3 字符"/>
    <w:link w:val="3"/>
    <w:qFormat/>
    <w:uiPriority w:val="0"/>
    <w:rPr>
      <w:rFonts w:ascii="Tahoma" w:hAnsi="Tahoma" w:eastAsia="微软雅黑" w:cs="Times New Roman"/>
      <w:b/>
      <w:bCs/>
      <w:kern w:val="0"/>
      <w:sz w:val="32"/>
      <w:szCs w:val="32"/>
    </w:rPr>
  </w:style>
  <w:style w:type="character" w:customStyle="1" w:styleId="21">
    <w:name w:val="文档结构图 字符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2">
    <w:name w:val="批注文字 字符"/>
    <w:link w:val="5"/>
    <w:qFormat/>
    <w:uiPriority w:val="99"/>
    <w:rPr>
      <w:rFonts w:ascii="宋体" w:hAnsi="宋体" w:eastAsia="宋体" w:cs="宋体"/>
      <w:kern w:val="0"/>
      <w:sz w:val="22"/>
      <w:lang w:eastAsia="en-US"/>
    </w:rPr>
  </w:style>
  <w:style w:type="character" w:customStyle="1" w:styleId="23">
    <w:name w:val="正文文本 字符"/>
    <w:link w:val="6"/>
    <w:qFormat/>
    <w:uiPriority w:val="1"/>
    <w:rPr>
      <w:rFonts w:ascii="宋体" w:hAnsi="宋体" w:eastAsia="宋体" w:cs="宋体"/>
      <w:kern w:val="0"/>
      <w:sz w:val="22"/>
      <w:lang w:eastAsia="en-US"/>
    </w:rPr>
  </w:style>
  <w:style w:type="character" w:customStyle="1" w:styleId="24">
    <w:name w:val="批注框文本 字符"/>
    <w:link w:val="7"/>
    <w:qFormat/>
    <w:uiPriority w:val="99"/>
    <w:rPr>
      <w:sz w:val="18"/>
      <w:szCs w:val="18"/>
    </w:rPr>
  </w:style>
  <w:style w:type="character" w:customStyle="1" w:styleId="25">
    <w:name w:val="页脚 字符"/>
    <w:link w:val="8"/>
    <w:qFormat/>
    <w:uiPriority w:val="0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26">
    <w:name w:val="页眉 字符"/>
    <w:link w:val="9"/>
    <w:qFormat/>
    <w:uiPriority w:val="0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27">
    <w:name w:val="批注主题 字符"/>
    <w:link w:val="11"/>
    <w:qFormat/>
    <w:uiPriority w:val="99"/>
    <w:rPr>
      <w:b/>
      <w:bCs/>
    </w:rPr>
  </w:style>
  <w:style w:type="character" w:customStyle="1" w:styleId="28">
    <w:name w:val="client_def_list_word_en1"/>
    <w:qFormat/>
    <w:uiPriority w:val="0"/>
    <w:rPr>
      <w:rFonts w:hint="default" w:ascii="Segoe UI" w:hAnsi="Segoe UI" w:cs="Segoe UI"/>
      <w:color w:val="000000"/>
      <w:sz w:val="13"/>
      <w:szCs w:val="13"/>
    </w:rPr>
  </w:style>
  <w:style w:type="character" w:customStyle="1" w:styleId="29">
    <w:name w:val="批注主题 Char1"/>
    <w:semiHidden/>
    <w:qFormat/>
    <w:uiPriority w:val="99"/>
    <w:rPr>
      <w:rFonts w:ascii="宋体" w:hAnsi="宋体" w:eastAsia="宋体" w:cs="宋体"/>
      <w:b/>
      <w:bCs/>
      <w:kern w:val="0"/>
      <w:sz w:val="22"/>
      <w:lang w:eastAsia="en-US"/>
    </w:rPr>
  </w:style>
  <w:style w:type="character" w:customStyle="1" w:styleId="30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style11"/>
    <w:qFormat/>
    <w:uiPriority w:val="0"/>
    <w:rPr>
      <w:b/>
      <w:bCs/>
      <w:sz w:val="22"/>
      <w:szCs w:val="22"/>
    </w:rPr>
  </w:style>
  <w:style w:type="character" w:customStyle="1" w:styleId="32">
    <w:name w:val="批注文字 Char"/>
    <w:semiHidden/>
    <w:qFormat/>
    <w:uiPriority w:val="99"/>
    <w:rPr>
      <w:kern w:val="2"/>
      <w:sz w:val="21"/>
      <w:szCs w:val="22"/>
    </w:rPr>
  </w:style>
  <w:style w:type="paragraph" w:customStyle="1" w:styleId="3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4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35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36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37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9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40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1">
    <w:name w:val="reader-word-layer reader-word-s1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0自评-正文"/>
    <w:basedOn w:val="1"/>
    <w:qFormat/>
    <w:uiPriority w:val="0"/>
    <w:pPr>
      <w:spacing w:before="50" w:beforeLines="50" w:after="50" w:afterLines="50" w:line="300" w:lineRule="auto"/>
      <w:ind w:firstLine="1446" w:firstLineChars="200"/>
    </w:pPr>
    <w:rPr>
      <w:rFonts w:eastAsia="仿宋"/>
      <w:kern w:val="0"/>
    </w:rPr>
  </w:style>
  <w:style w:type="paragraph" w:customStyle="1" w:styleId="43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4">
    <w:name w:val="reader-word-layer reader-word-s1-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46">
    <w:name w:val="List Paragraph"/>
    <w:basedOn w:val="1"/>
    <w:qFormat/>
    <w:uiPriority w:val="99"/>
    <w:pPr>
      <w:autoSpaceDE w:val="0"/>
      <w:autoSpaceDN w:val="0"/>
      <w:spacing w:before="42"/>
      <w:ind w:left="117" w:right="356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7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8">
    <w:name w:val="reader-word-layer reader-word-s1-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Char"/>
    <w:basedOn w:val="1"/>
    <w:qFormat/>
    <w:uiPriority w:val="0"/>
    <w:pPr>
      <w:spacing w:line="360" w:lineRule="auto"/>
    </w:pPr>
    <w:rPr>
      <w:rFonts w:ascii="Calibri" w:hAnsi="Calibri"/>
      <w:szCs w:val="21"/>
    </w:rPr>
  </w:style>
  <w:style w:type="paragraph" w:customStyle="1" w:styleId="50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4"/>
    </w:rPr>
  </w:style>
  <w:style w:type="paragraph" w:customStyle="1" w:styleId="51">
    <w:name w:val="Table Paragraph"/>
    <w:basedOn w:val="1"/>
    <w:qFormat/>
    <w:uiPriority w:val="99"/>
    <w:pPr>
      <w:autoSpaceDE w:val="0"/>
      <w:autoSpaceDN w:val="0"/>
      <w:spacing w:before="98"/>
      <w:jc w:val="center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52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53">
    <w:name w:val="reader-word-layer reader-word-s1-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4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kern w:val="0"/>
      <w:sz w:val="24"/>
    </w:rPr>
  </w:style>
  <w:style w:type="table" w:customStyle="1" w:styleId="55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5598</Words>
  <Characters>9102</Characters>
  <Lines>75</Lines>
  <Paragraphs>21</Paragraphs>
  <TotalTime>17</TotalTime>
  <ScaleCrop>false</ScaleCrop>
  <LinksUpToDate>false</LinksUpToDate>
  <CharactersWithSpaces>9418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2023-02-24T01:14:00Z</dcterms:created>
  <dc:creator>Administrator</dc:creator>
  <cp:lastModifiedBy>水吉</cp:lastModifiedBy>
  <cp:lastPrinted>2023-02-10T00:15:00Z</cp:lastPrinted>
  <dcterms:modified xsi:type="dcterms:W3CDTF">2023-03-17T14:18:46Z</dcterms:modified>
  <dc:title>车辆工程专业（新能源汽车）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446F8D431B314EF4A0B6F3BDF23F047A</vt:lpwstr>
  </property>
</Properties>
</file>