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1"/>
          <w:szCs w:val="31"/>
          <w:shd w:val="clear" w:color="auto" w:fill="FFFFFF"/>
          <w:lang w:val="en-US" w:eastAsia="zh-CN"/>
        </w:rPr>
        <w:t>附件2</w:t>
      </w:r>
    </w:p>
    <w:p>
      <w:pPr>
        <w:widowControl/>
        <w:spacing w:line="560" w:lineRule="exact"/>
        <w:jc w:val="center"/>
        <w:rPr>
          <w:rFonts w:hint="eastAsia" w:ascii="黑体" w:hAnsi="华文细黑" w:eastAsia="黑体"/>
          <w:kern w:val="0"/>
          <w:szCs w:val="21"/>
        </w:rPr>
      </w:pPr>
      <w:r>
        <w:rPr>
          <w:rFonts w:hint="eastAsia" w:ascii="黑体" w:hAnsi="华文细黑" w:eastAsia="黑体"/>
          <w:kern w:val="0"/>
          <w:sz w:val="32"/>
          <w:szCs w:val="32"/>
        </w:rPr>
        <w:t>山东理工大学学生社区文化“一院一品”项目总结</w:t>
      </w:r>
      <w:r>
        <w:rPr>
          <w:rFonts w:ascii="黑体" w:hAnsi="华文细黑" w:eastAsia="黑体"/>
          <w:kern w:val="0"/>
          <w:sz w:val="32"/>
          <w:szCs w:val="32"/>
        </w:rPr>
        <w:t>表</w:t>
      </w:r>
    </w:p>
    <w:tbl>
      <w:tblPr>
        <w:tblStyle w:val="2"/>
        <w:tblW w:w="507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1698"/>
        <w:gridCol w:w="5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61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黑体" w:hAnsi="华文细黑" w:eastAsia="黑体"/>
                <w:kern w:val="0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t>项目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基本</w:t>
            </w:r>
          </w:p>
          <w:p>
            <w:pPr>
              <w:widowControl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信息</w:t>
            </w: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693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项目名称</w:t>
            </w:r>
          </w:p>
        </w:tc>
        <w:tc>
          <w:tcPr>
            <w:tcW w:w="3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ind w:right="-693"/>
              <w:rPr>
                <w:rFonts w:hint="eastAsia"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15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eastAsia="黑体"/>
                <w:sz w:val="28"/>
                <w:szCs w:val="28"/>
              </w:rPr>
            </w:pPr>
          </w:p>
        </w:tc>
        <w:tc>
          <w:tcPr>
            <w:tcW w:w="7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申报单位</w:t>
            </w:r>
          </w:p>
        </w:tc>
        <w:tc>
          <w:tcPr>
            <w:tcW w:w="3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仿宋_GB2312" w:eastAsia="仿宋_GB2312"/>
                <w:b/>
                <w:sz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30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华文细黑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kern w:val="0"/>
                <w:sz w:val="28"/>
                <w:szCs w:val="28"/>
              </w:rPr>
              <w:t>“一院一品”项目总结说明</w:t>
            </w:r>
          </w:p>
        </w:tc>
        <w:tc>
          <w:tcPr>
            <w:tcW w:w="43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一、项目创新做法、特色亮点提炼</w:t>
            </w:r>
          </w:p>
          <w:p>
            <w:pPr>
              <w:spacing w:line="500" w:lineRule="exact"/>
              <w:ind w:firstLine="638" w:firstLineChars="228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二、项目取得成效总结</w:t>
            </w:r>
          </w:p>
          <w:p>
            <w:pPr>
              <w:spacing w:line="500" w:lineRule="exact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7" w:hRule="atLeast"/>
        </w:trPr>
        <w:tc>
          <w:tcPr>
            <w:tcW w:w="5000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4" w:hRule="atLeast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黑体" w:hAnsi="华文细黑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华文细黑" w:eastAsia="黑体"/>
                <w:kern w:val="0"/>
                <w:sz w:val="28"/>
                <w:szCs w:val="28"/>
              </w:rPr>
              <w:t>评估验收</w:t>
            </w:r>
            <w:r>
              <w:rPr>
                <w:rFonts w:ascii="黑体" w:hAnsi="华文细黑" w:eastAsia="黑体"/>
                <w:kern w:val="0"/>
                <w:sz w:val="28"/>
                <w:szCs w:val="28"/>
              </w:rPr>
              <w:t>意见</w:t>
            </w:r>
          </w:p>
        </w:tc>
        <w:tc>
          <w:tcPr>
            <w:tcW w:w="438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38" w:firstLineChars="228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38" w:firstLineChars="228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638" w:firstLineChars="228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678" w:firstLineChars="2028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lNzIzMDk5YTMyZGQ0ZjhjYTBlNzdiZWYzZTIwZGQifQ=="/>
  </w:docVars>
  <w:rsids>
    <w:rsidRoot w:val="00000000"/>
    <w:rsid w:val="07A2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2023-10-26T04:28:11Z</dcterms:created>
  <dc:creator>HUAWEI</dc:creator>
  <cp:lastModifiedBy>HUAWEI</cp:lastModifiedBy>
  <dcterms:modified xsi:type="dcterms:W3CDTF">2023-10-26T04:29:05Z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2C070C018C1B4E758A2221707593D337_12</vt:lpwstr>
  </property>
</Properties>
</file>