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附件6</w:t>
      </w:r>
    </w:p>
    <w:p>
      <w:pPr>
        <w:spacing w:line="550" w:lineRule="exact"/>
        <w:jc w:val="center"/>
        <w:rPr>
          <w:rFonts w:hint="eastAsia" w:ascii="仿宋" w:hAnsi="仿宋" w:eastAsia="仿宋" w:cs="仿宋"/>
          <w:b/>
          <w:bCs w:val="0"/>
          <w:sz w:val="31"/>
          <w:szCs w:val="31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b/>
          <w:bCs w:val="0"/>
          <w:sz w:val="31"/>
          <w:szCs w:val="31"/>
          <w:shd w:val="clear" w:color="auto" w:fill="FFFFFF"/>
          <w:lang w:eastAsia="zh-Hans"/>
        </w:rPr>
        <w:t>学院“优秀组织奖”评选标准</w:t>
      </w:r>
    </w:p>
    <w:bookmarkEnd w:id="0"/>
    <w:p>
      <w:pPr>
        <w:spacing w:line="550" w:lineRule="exact"/>
        <w:rPr>
          <w:rFonts w:ascii="仿宋" w:hAnsi="仿宋" w:eastAsia="仿宋" w:cs="仿宋"/>
          <w:sz w:val="31"/>
          <w:szCs w:val="31"/>
          <w:shd w:val="clear" w:color="auto" w:fill="FFFFFF"/>
          <w:lang w:eastAsia="zh-Hans"/>
        </w:rPr>
      </w:pPr>
    </w:p>
    <w:p>
      <w:pPr>
        <w:numPr>
          <w:ilvl w:val="0"/>
          <w:numId w:val="1"/>
        </w:numPr>
        <w:spacing w:line="550" w:lineRule="exact"/>
        <w:ind w:firstLine="620" w:firstLineChars="200"/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学院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高度重视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宿舍文化节活动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大力宣传活动，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积极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组织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学院学生参与活动，在活动中表现出了积极的活动态度与较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强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的行动力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（满分100分，占比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0%）</w:t>
      </w:r>
    </w:p>
    <w:p>
      <w:pPr>
        <w:numPr>
          <w:ilvl w:val="0"/>
          <w:numId w:val="1"/>
        </w:numPr>
        <w:spacing w:line="550" w:lineRule="exact"/>
        <w:ind w:firstLine="620" w:firstLineChars="200"/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学院按照活动要求及时、规范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做好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宿舍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文化节活动的开展和上报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工作。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（满分100分，占比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0%）</w:t>
      </w:r>
    </w:p>
    <w:p>
      <w:pPr>
        <w:spacing w:line="550" w:lineRule="exact"/>
        <w:ind w:firstLine="620" w:firstLineChars="200"/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3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学院在宿舍文化节各项活动中积极性高，参加活动广人数多，并且作品质量高，获奖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项目多，获奖人数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多。（满分100分，占比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0%）</w:t>
      </w:r>
    </w:p>
    <w:p>
      <w:pPr>
        <w:spacing w:line="550" w:lineRule="exact"/>
        <w:ind w:firstLine="620" w:firstLineChars="200"/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eastAsia="zh-Hans"/>
        </w:rPr>
        <w:t>4、学院积极承办宿舍文化节相关活动，组织能力强，宿舍成员协调配合度高，获得显著成效，起到积极作用。（满分100分，占比20%）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8BA67"/>
    <w:multiLevelType w:val="singleLevel"/>
    <w:tmpl w:val="F728BA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zIzMDk5YTMyZGQ0ZjhjYTBlNzdiZWYzZTIwZGQifQ=="/>
  </w:docVars>
  <w:rsids>
    <w:rsidRoot w:val="00000000"/>
    <w:rsid w:val="282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2023-10-26T04:35:11Z</dcterms:created>
  <dc:creator>HUAWEI</dc:creator>
  <cp:lastModifiedBy>HUAWEI</cp:lastModifiedBy>
  <dcterms:modified xsi:type="dcterms:W3CDTF">2023-10-26T04:35:20Z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9AD01AC6C030483CAD505311331F0DB1_12</vt:lpwstr>
  </property>
</Properties>
</file>