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附件1</w:t>
      </w:r>
    </w:p>
    <w:p>
      <w:pPr>
        <w:spacing w:after="156" w:afterLines="50"/>
        <w:jc w:val="center"/>
        <w:rPr>
          <w:rFonts w:ascii="方正小标宋简体" w:hAnsi="宋体" w:eastAsia="方正小标宋简体"/>
          <w:sz w:val="40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2021年双创融入课程试点项目建设标准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528"/>
        <w:gridCol w:w="5165"/>
        <w:gridCol w:w="3318"/>
        <w:gridCol w:w="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建设项目</w:t>
            </w:r>
          </w:p>
        </w:tc>
        <w:tc>
          <w:tcPr>
            <w:tcW w:w="5165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主要建设内容</w:t>
            </w:r>
          </w:p>
        </w:tc>
        <w:tc>
          <w:tcPr>
            <w:tcW w:w="3318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关键考核指标</w:t>
            </w:r>
          </w:p>
        </w:tc>
        <w:tc>
          <w:tcPr>
            <w:tcW w:w="3197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指标注解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教学队伍</w:t>
            </w:r>
          </w:p>
        </w:tc>
        <w:tc>
          <w:tcPr>
            <w:tcW w:w="5165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课程负责人为人师表，学术造诣高，教学能力强。教学团队成员能积极参加创新方法培训，具有合理的知识结构、年龄结构和学缘结构，团队中的教师责任感强、团结协作精神好，</w:t>
            </w:r>
            <w:r>
              <w:rPr>
                <w:rFonts w:ascii="仿宋" w:hAnsi="仿宋" w:eastAsia="仿宋"/>
                <w:sz w:val="28"/>
                <w:szCs w:val="28"/>
              </w:rPr>
              <w:t>积极参与教学改革，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取得一定成果。</w:t>
            </w:r>
          </w:p>
        </w:tc>
        <w:tc>
          <w:tcPr>
            <w:tcW w:w="331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在项目建设期内，团队成员至少有1人次参加创新方法或大学生创业基础培训；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1.2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每学年团队至少有1人次开设创新方法基础或大学生创业基础课程；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1.3 团队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至少有1人次开设双创融入的专业课程。</w:t>
            </w:r>
          </w:p>
        </w:tc>
        <w:tc>
          <w:tcPr>
            <w:tcW w:w="3197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培训证书或其他培训佐证；</w:t>
            </w:r>
          </w:p>
          <w:p>
            <w:pPr>
              <w:tabs>
                <w:tab w:val="left" w:pos="312"/>
              </w:tabs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.2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项目建设期双创课程的课程安排（教务处课表）；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.3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项目建设期内双创融合相关的课程安排（教务处课表）。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教学内容</w:t>
            </w:r>
          </w:p>
        </w:tc>
        <w:tc>
          <w:tcPr>
            <w:tcW w:w="5165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理论教学环节突出基础性、研究性、前沿性，能在课程中融入创新方法内容，能有效培养学生创新意识。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实践教学环节突出创新思维方法，能有效培养学生在专业课程学习中的创新创业能力。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注重培养学生理论联系实际</w:t>
            </w:r>
            <w:r>
              <w:rPr>
                <w:rFonts w:ascii="仿宋" w:hAnsi="仿宋" w:eastAsia="仿宋"/>
                <w:sz w:val="28"/>
                <w:szCs w:val="28"/>
              </w:rPr>
              <w:t>能力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，坚持</w:t>
            </w:r>
            <w:r>
              <w:rPr>
                <w:rFonts w:ascii="仿宋" w:hAnsi="仿宋" w:eastAsia="仿宋"/>
                <w:sz w:val="28"/>
                <w:szCs w:val="28"/>
              </w:rPr>
              <w:t>课内课外相结合，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加强对实习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  <w:r>
              <w:rPr>
                <w:rFonts w:ascii="仿宋" w:hAnsi="仿宋" w:eastAsia="仿宋"/>
                <w:sz w:val="28"/>
                <w:szCs w:val="28"/>
              </w:rPr>
              <w:t>调查等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实践活动的</w:t>
            </w:r>
            <w:r>
              <w:rPr>
                <w:rFonts w:ascii="仿宋" w:hAnsi="仿宋" w:eastAsia="仿宋"/>
                <w:sz w:val="28"/>
                <w:szCs w:val="28"/>
              </w:rPr>
              <w:t>组织和指导，成效显著。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设计1套体现双创融入专业课程的教案或PPT。</w:t>
            </w:r>
          </w:p>
        </w:tc>
        <w:tc>
          <w:tcPr>
            <w:tcW w:w="319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提供教案或ppt</w:t>
            </w:r>
            <w:r>
              <w:rPr>
                <w:rFonts w:ascii="仿宋" w:hAnsi="仿宋" w:eastAsia="仿宋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并将双创融合点以列表的形式统计及展示。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教学条件</w:t>
            </w:r>
          </w:p>
        </w:tc>
        <w:tc>
          <w:tcPr>
            <w:tcW w:w="5165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制定符合创新方法融入</w:t>
            </w:r>
            <w:r>
              <w:rPr>
                <w:rFonts w:ascii="仿宋" w:hAnsi="仿宋" w:eastAsia="仿宋"/>
                <w:sz w:val="28"/>
                <w:szCs w:val="28"/>
              </w:rPr>
              <w:t>教育改革目标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要求的、高质量的课程标准。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</w:t>
            </w:r>
            <w:r>
              <w:rPr>
                <w:rFonts w:ascii="仿宋" w:hAnsi="仿宋" w:eastAsia="仿宋"/>
                <w:sz w:val="28"/>
                <w:szCs w:val="28"/>
              </w:rPr>
              <w:t>创新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方法专业课程融合</w:t>
            </w:r>
            <w:r>
              <w:rPr>
                <w:rFonts w:ascii="仿宋" w:hAnsi="仿宋" w:eastAsia="仿宋"/>
                <w:sz w:val="28"/>
                <w:szCs w:val="28"/>
              </w:rPr>
              <w:t>案例库、课件库、文献资料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库</w:t>
            </w:r>
            <w:r>
              <w:rPr>
                <w:rFonts w:ascii="仿宋" w:hAnsi="仿宋" w:eastAsia="仿宋"/>
                <w:sz w:val="28"/>
                <w:szCs w:val="28"/>
              </w:rPr>
              <w:t>等教学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素材，</w:t>
            </w:r>
            <w:r>
              <w:rPr>
                <w:rFonts w:ascii="仿宋" w:hAnsi="仿宋" w:eastAsia="仿宋"/>
                <w:sz w:val="28"/>
                <w:szCs w:val="28"/>
              </w:rPr>
              <w:t>并通过网络手段实现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有效</w:t>
            </w:r>
            <w:r>
              <w:rPr>
                <w:rFonts w:ascii="仿宋" w:hAnsi="仿宋" w:eastAsia="仿宋"/>
                <w:sz w:val="28"/>
                <w:szCs w:val="28"/>
              </w:rPr>
              <w:t>共享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，鼓励自主编写</w:t>
            </w:r>
            <w:r>
              <w:rPr>
                <w:rFonts w:ascii="仿宋" w:hAnsi="仿宋" w:eastAsia="仿宋"/>
                <w:sz w:val="28"/>
                <w:szCs w:val="28"/>
              </w:rPr>
              <w:t>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质量创新方法与专业课融合讲义、</w:t>
            </w:r>
            <w:r>
              <w:rPr>
                <w:rFonts w:ascii="仿宋" w:hAnsi="仿宋" w:eastAsia="仿宋"/>
                <w:sz w:val="28"/>
                <w:szCs w:val="28"/>
              </w:rPr>
              <w:t>教材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提供1套体现双创融入专业课程的教学大纲；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2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提供1套体现双创融入专业课程的讲义。</w:t>
            </w:r>
          </w:p>
        </w:tc>
        <w:tc>
          <w:tcPr>
            <w:tcW w:w="3197" w:type="dxa"/>
            <w:vAlign w:val="center"/>
          </w:tcPr>
          <w:p>
            <w:pPr>
              <w:tabs>
                <w:tab w:val="left" w:pos="312"/>
              </w:tabs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重点体现双创融合点；</w:t>
            </w:r>
          </w:p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.2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在课程目标、教学内容、考核方式等部分体现双创融合。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教学方法</w:t>
            </w:r>
          </w:p>
        </w:tc>
        <w:tc>
          <w:tcPr>
            <w:tcW w:w="5165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综合运用知识、分析问题、解决问题能力考核为重点，将专业学习中的创新能力作为主要考核指标，探索与“第二课堂成绩单”相挂钩、以分析工程案例、参与创新实践活动、获得创新成果为评价指标的考核新模式。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提供1套体现双创融入专业课程的考核方案、学生作业案例等；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4.2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发表1篇及以上双创融入专业课程的教学改革论文。</w:t>
            </w:r>
          </w:p>
        </w:tc>
        <w:tc>
          <w:tcPr>
            <w:tcW w:w="3197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教学效果</w:t>
            </w:r>
          </w:p>
        </w:tc>
        <w:tc>
          <w:tcPr>
            <w:tcW w:w="5165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  <w:r>
              <w:rPr>
                <w:rFonts w:ascii="仿宋" w:hAnsi="仿宋" w:eastAsia="仿宋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  <w:r>
              <w:rPr>
                <w:rFonts w:ascii="仿宋" w:hAnsi="仿宋" w:eastAsia="仿宋"/>
                <w:sz w:val="28"/>
                <w:szCs w:val="28"/>
              </w:rPr>
              <w:t>授课效果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反响</w:t>
            </w:r>
            <w:r>
              <w:rPr>
                <w:rFonts w:ascii="仿宋" w:hAnsi="仿宋" w:eastAsia="仿宋"/>
                <w:sz w:val="28"/>
                <w:szCs w:val="28"/>
              </w:rPr>
              <w:t>好，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两轮授课的</w:t>
            </w:r>
            <w:r>
              <w:rPr>
                <w:rFonts w:ascii="仿宋" w:hAnsi="仿宋" w:eastAsia="仿宋"/>
                <w:sz w:val="28"/>
                <w:szCs w:val="28"/>
              </w:rPr>
              <w:t>学生教学评价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均在</w:t>
            </w:r>
            <w:r>
              <w:rPr>
                <w:rFonts w:ascii="仿宋" w:hAnsi="仿宋" w:eastAsia="仿宋"/>
                <w:sz w:val="28"/>
                <w:szCs w:val="28"/>
              </w:rPr>
              <w:t>良好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以上。</w:t>
            </w:r>
          </w:p>
        </w:tc>
        <w:tc>
          <w:tcPr>
            <w:tcW w:w="331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提供至少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段不少于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分钟的教学实录视频。</w:t>
            </w:r>
          </w:p>
        </w:tc>
        <w:tc>
          <w:tcPr>
            <w:tcW w:w="3197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重点体现双创融合点。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经验交流</w:t>
            </w:r>
          </w:p>
        </w:tc>
        <w:tc>
          <w:tcPr>
            <w:tcW w:w="5165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面向全校范围召开经验推广交流会</w:t>
            </w:r>
          </w:p>
        </w:tc>
        <w:tc>
          <w:tcPr>
            <w:tcW w:w="331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在学院或学校召开1场以上经验交流会。</w:t>
            </w:r>
          </w:p>
        </w:tc>
        <w:tc>
          <w:tcPr>
            <w:tcW w:w="3197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 w:val="36"/>
          <w:szCs w:val="36"/>
        </w:rPr>
      </w:pPr>
    </w:p>
    <w:p>
      <w:pPr>
        <w:widowControl/>
        <w:jc w:val="left"/>
        <w:rPr>
          <w:rFonts w:ascii="黑体" w:hAnsi="黑体" w:eastAsia="黑体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ascii="黑体" w:hAnsi="黑体" w:eastAsia="黑体"/>
          <w:sz w:val="36"/>
          <w:szCs w:val="36"/>
        </w:rPr>
        <w:t>2</w:t>
      </w:r>
    </w:p>
    <w:p>
      <w:pPr>
        <w:spacing w:before="156" w:beforeLines="50" w:after="156" w:afterLines="50"/>
        <w:jc w:val="center"/>
        <w:rPr>
          <w:rFonts w:ascii="方正小标宋简体" w:hAnsi="宋体" w:eastAsia="方正小标宋简体"/>
          <w:sz w:val="40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2021年青年博士创新方法（TRIZ）专项建设标准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25"/>
        <w:gridCol w:w="6054"/>
        <w:gridCol w:w="2892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bookmarkStart w:id="0" w:name="_Hlk527571274"/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501" w:type="pct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建设项目</w:t>
            </w:r>
          </w:p>
        </w:tc>
        <w:tc>
          <w:tcPr>
            <w:tcW w:w="2129" w:type="pct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主要建设标准</w:t>
            </w:r>
          </w:p>
        </w:tc>
        <w:tc>
          <w:tcPr>
            <w:tcW w:w="1017" w:type="pct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关键考核指标</w:t>
            </w:r>
          </w:p>
        </w:tc>
        <w:tc>
          <w:tcPr>
            <w:tcW w:w="1016" w:type="pct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指标注解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3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教学素养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申请课程教师要获得博士学位、且为人师表、热爱教学、热爱学生。能积极学习创新方法、积极参加创新方法培训，</w:t>
            </w:r>
            <w:r>
              <w:rPr>
                <w:rFonts w:ascii="仿宋" w:hAnsi="仿宋" w:eastAsia="仿宋"/>
                <w:sz w:val="28"/>
                <w:szCs w:val="28"/>
              </w:rPr>
              <w:t>积极参与教学改革，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取得一定成果。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在项目建设期内，至少参加1期创新方法培训；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1.2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在项目建设期内至少开设1门创新方法基础课程。</w:t>
            </w:r>
          </w:p>
        </w:tc>
        <w:tc>
          <w:tcPr>
            <w:tcW w:w="1016" w:type="pct"/>
          </w:tcPr>
          <w:p>
            <w:pPr>
              <w:tabs>
                <w:tab w:val="left" w:pos="312"/>
              </w:tabs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培训证书或其他培训佐证；</w:t>
            </w:r>
          </w:p>
          <w:p>
            <w:pPr>
              <w:tabs>
                <w:tab w:val="left" w:pos="312"/>
              </w:tabs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.2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项目建设期内创新方法基础课程的课程安排（教务处课表）；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教学内容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教学环节突出专业性、前沿性，能在课程中融入本专业课程内容，能有效培养学生基于本专业知识的创新意识。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在创新创业学院提供的通用创新方法授课PPT基础上，设计1套具有本专业特点的创新方法教案或者PPT。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教学方法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提供1套能够反映本专业特色的创新方法课程学生作业样本、考核方案等。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教学效果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  <w:r>
              <w:rPr>
                <w:rFonts w:ascii="仿宋" w:hAnsi="仿宋" w:eastAsia="仿宋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  <w:r>
              <w:rPr>
                <w:rFonts w:ascii="仿宋" w:hAnsi="仿宋" w:eastAsia="仿宋"/>
                <w:sz w:val="28"/>
                <w:szCs w:val="28"/>
              </w:rPr>
              <w:t>授课效果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反响</w:t>
            </w:r>
            <w:r>
              <w:rPr>
                <w:rFonts w:ascii="仿宋" w:hAnsi="仿宋" w:eastAsia="仿宋"/>
                <w:sz w:val="28"/>
                <w:szCs w:val="28"/>
              </w:rPr>
              <w:t>好，学生教学评价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均在</w:t>
            </w:r>
            <w:r>
              <w:rPr>
                <w:rFonts w:ascii="仿宋" w:hAnsi="仿宋" w:eastAsia="仿宋"/>
                <w:sz w:val="28"/>
                <w:szCs w:val="28"/>
              </w:rPr>
              <w:t>良好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提供2段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分钟以上的课程实录视频。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4.1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重点体现专业与创新方法的融合。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科研应用</w:t>
            </w:r>
          </w:p>
        </w:tc>
        <w:tc>
          <w:tcPr>
            <w:tcW w:w="2129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选择1项课题（纵向或横向），利用创新方法分析课题难点、解决课题问题、获得课题解决思路、取得课题成果。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提供利用创新方法（TRIZ）解决课题过程的PPT及过程说明（word）；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.2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提供利用创新方法（TRIZ）解决技术问题的成果（专利技术方案）。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重点体现应用创新方法解决科研问题的过程。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经验交流</w:t>
            </w:r>
          </w:p>
        </w:tc>
        <w:tc>
          <w:tcPr>
            <w:tcW w:w="21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面向全校范围召开经验推广交流会</w:t>
            </w:r>
          </w:p>
        </w:tc>
        <w:tc>
          <w:tcPr>
            <w:tcW w:w="1017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在学院或学校召开1场以上经验交流会。</w:t>
            </w:r>
          </w:p>
        </w:tc>
        <w:tc>
          <w:tcPr>
            <w:tcW w:w="1016" w:type="pc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jAyY2RmNjAzM2U5YzA3ODExNTkzNjlhYTQ0ZmQifQ=="/>
  </w:docVars>
  <w:rsids>
    <w:rsidRoot w:val="7D5A50E1"/>
    <w:rsid w:val="00000B40"/>
    <w:rsid w:val="00013D4F"/>
    <w:rsid w:val="0002473C"/>
    <w:rsid w:val="00025EE8"/>
    <w:rsid w:val="000311FE"/>
    <w:rsid w:val="00062B95"/>
    <w:rsid w:val="000D176A"/>
    <w:rsid w:val="00132238"/>
    <w:rsid w:val="00192E8A"/>
    <w:rsid w:val="001A4872"/>
    <w:rsid w:val="001E1A9D"/>
    <w:rsid w:val="001F05F0"/>
    <w:rsid w:val="001F3330"/>
    <w:rsid w:val="002320A6"/>
    <w:rsid w:val="00276198"/>
    <w:rsid w:val="00281C41"/>
    <w:rsid w:val="00282C0E"/>
    <w:rsid w:val="002A404D"/>
    <w:rsid w:val="002B5C8A"/>
    <w:rsid w:val="002C5594"/>
    <w:rsid w:val="002D4D7F"/>
    <w:rsid w:val="002E2CE1"/>
    <w:rsid w:val="003127F5"/>
    <w:rsid w:val="00320513"/>
    <w:rsid w:val="00340CE6"/>
    <w:rsid w:val="003471D6"/>
    <w:rsid w:val="003A51B3"/>
    <w:rsid w:val="003C6CDB"/>
    <w:rsid w:val="003E5D98"/>
    <w:rsid w:val="00460D29"/>
    <w:rsid w:val="00467211"/>
    <w:rsid w:val="00482947"/>
    <w:rsid w:val="00490EB7"/>
    <w:rsid w:val="004C5536"/>
    <w:rsid w:val="004D0EA3"/>
    <w:rsid w:val="004F354C"/>
    <w:rsid w:val="004F3C49"/>
    <w:rsid w:val="00506987"/>
    <w:rsid w:val="00513A84"/>
    <w:rsid w:val="0053020F"/>
    <w:rsid w:val="00540147"/>
    <w:rsid w:val="00544CE5"/>
    <w:rsid w:val="005C300D"/>
    <w:rsid w:val="005C530C"/>
    <w:rsid w:val="005F4314"/>
    <w:rsid w:val="00611347"/>
    <w:rsid w:val="00641656"/>
    <w:rsid w:val="00645389"/>
    <w:rsid w:val="00652921"/>
    <w:rsid w:val="00667A5E"/>
    <w:rsid w:val="0067638D"/>
    <w:rsid w:val="0069779B"/>
    <w:rsid w:val="006A61EB"/>
    <w:rsid w:val="006A7CE5"/>
    <w:rsid w:val="006B5B54"/>
    <w:rsid w:val="006D0FFC"/>
    <w:rsid w:val="00735917"/>
    <w:rsid w:val="00763BE3"/>
    <w:rsid w:val="00773639"/>
    <w:rsid w:val="0079247A"/>
    <w:rsid w:val="007C258F"/>
    <w:rsid w:val="007E4C1C"/>
    <w:rsid w:val="007F44CF"/>
    <w:rsid w:val="00820CC0"/>
    <w:rsid w:val="00842112"/>
    <w:rsid w:val="008440E3"/>
    <w:rsid w:val="008704D7"/>
    <w:rsid w:val="00887DE5"/>
    <w:rsid w:val="008A3B88"/>
    <w:rsid w:val="008A3FB9"/>
    <w:rsid w:val="008B0746"/>
    <w:rsid w:val="0090459E"/>
    <w:rsid w:val="00913BBB"/>
    <w:rsid w:val="009237A2"/>
    <w:rsid w:val="009361A3"/>
    <w:rsid w:val="009606C7"/>
    <w:rsid w:val="00992B33"/>
    <w:rsid w:val="00995C00"/>
    <w:rsid w:val="009A727A"/>
    <w:rsid w:val="009D200C"/>
    <w:rsid w:val="009F06C0"/>
    <w:rsid w:val="00A01CF5"/>
    <w:rsid w:val="00A10B4D"/>
    <w:rsid w:val="00A13FE3"/>
    <w:rsid w:val="00A22C6F"/>
    <w:rsid w:val="00A26E47"/>
    <w:rsid w:val="00A3739F"/>
    <w:rsid w:val="00A61DCC"/>
    <w:rsid w:val="00A663FE"/>
    <w:rsid w:val="00A73C3B"/>
    <w:rsid w:val="00AA64AA"/>
    <w:rsid w:val="00AC1C2B"/>
    <w:rsid w:val="00AF6C66"/>
    <w:rsid w:val="00B00B05"/>
    <w:rsid w:val="00B340B3"/>
    <w:rsid w:val="00B409CD"/>
    <w:rsid w:val="00B43CAA"/>
    <w:rsid w:val="00B44672"/>
    <w:rsid w:val="00B6489F"/>
    <w:rsid w:val="00B7039F"/>
    <w:rsid w:val="00B70B73"/>
    <w:rsid w:val="00B86F48"/>
    <w:rsid w:val="00BA75E9"/>
    <w:rsid w:val="00BB00D4"/>
    <w:rsid w:val="00BE147A"/>
    <w:rsid w:val="00C0016C"/>
    <w:rsid w:val="00C03B7F"/>
    <w:rsid w:val="00C05438"/>
    <w:rsid w:val="00C14DA3"/>
    <w:rsid w:val="00C25DEE"/>
    <w:rsid w:val="00C27B79"/>
    <w:rsid w:val="00C354ED"/>
    <w:rsid w:val="00C42631"/>
    <w:rsid w:val="00C46713"/>
    <w:rsid w:val="00C50E9D"/>
    <w:rsid w:val="00C56443"/>
    <w:rsid w:val="00C63763"/>
    <w:rsid w:val="00C64D5B"/>
    <w:rsid w:val="00C7034D"/>
    <w:rsid w:val="00C7061C"/>
    <w:rsid w:val="00C72BE8"/>
    <w:rsid w:val="00C76C7E"/>
    <w:rsid w:val="00CC5DB3"/>
    <w:rsid w:val="00CE6FBD"/>
    <w:rsid w:val="00D0636B"/>
    <w:rsid w:val="00D06C90"/>
    <w:rsid w:val="00D20251"/>
    <w:rsid w:val="00D22E8F"/>
    <w:rsid w:val="00D34858"/>
    <w:rsid w:val="00D429E2"/>
    <w:rsid w:val="00D4433E"/>
    <w:rsid w:val="00D50A60"/>
    <w:rsid w:val="00D7725A"/>
    <w:rsid w:val="00DA3610"/>
    <w:rsid w:val="00DA46FD"/>
    <w:rsid w:val="00DE513E"/>
    <w:rsid w:val="00DF105A"/>
    <w:rsid w:val="00DF2466"/>
    <w:rsid w:val="00E06FB6"/>
    <w:rsid w:val="00E2382F"/>
    <w:rsid w:val="00E24045"/>
    <w:rsid w:val="00E25720"/>
    <w:rsid w:val="00E277E6"/>
    <w:rsid w:val="00E33CEE"/>
    <w:rsid w:val="00E34123"/>
    <w:rsid w:val="00E47A5B"/>
    <w:rsid w:val="00E66CDF"/>
    <w:rsid w:val="00EA5BB8"/>
    <w:rsid w:val="00EE5149"/>
    <w:rsid w:val="00F3085D"/>
    <w:rsid w:val="00F361B9"/>
    <w:rsid w:val="00F44F3B"/>
    <w:rsid w:val="00F4791F"/>
    <w:rsid w:val="00F72AD1"/>
    <w:rsid w:val="00F76A47"/>
    <w:rsid w:val="00F809CA"/>
    <w:rsid w:val="00F9273A"/>
    <w:rsid w:val="00FA58E8"/>
    <w:rsid w:val="00FB4AC7"/>
    <w:rsid w:val="00FC44A1"/>
    <w:rsid w:val="00FD45ED"/>
    <w:rsid w:val="00FD4ADC"/>
    <w:rsid w:val="00FF5356"/>
    <w:rsid w:val="651875ED"/>
    <w:rsid w:val="7D5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1663</Words>
  <Characters>1752</Characters>
  <Lines>13</Lines>
  <Paragraphs>3</Paragraphs>
  <TotalTime>292</TotalTime>
  <ScaleCrop>false</ScaleCrop>
  <LinksUpToDate>false</LinksUpToDate>
  <CharactersWithSpaces>1781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2017-09-08T06:43:00Z</dcterms:created>
  <dc:creator>Administrator</dc:creator>
  <cp:lastModifiedBy>马传感器</cp:lastModifiedBy>
  <cp:lastPrinted>2019-11-19T08:10:00Z</cp:lastPrinted>
  <dcterms:modified xsi:type="dcterms:W3CDTF">2024-06-06T03:34:18Z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DE15DB9A614546F08FF6188A80C0A619_12</vt:lpwstr>
  </property>
</Properties>
</file>